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056AD" w14:textId="77777777" w:rsidR="003F3CAC" w:rsidRDefault="00241957" w:rsidP="00241957">
      <w:pPr>
        <w:widowControl w:val="0"/>
        <w:autoSpaceDE w:val="0"/>
        <w:autoSpaceDN w:val="0"/>
        <w:adjustRightInd w:val="0"/>
        <w:jc w:val="center"/>
        <w:rPr>
          <w:rFonts w:ascii="Arial" w:hAnsi="Arial" w:cs="Arial"/>
          <w:b/>
          <w:snapToGrid w:val="0"/>
          <w:sz w:val="24"/>
          <w:szCs w:val="24"/>
          <w:lang w:val="fr-FR" w:eastAsia="fr-FR"/>
        </w:rPr>
      </w:pPr>
      <w:r w:rsidRPr="003F3CAC">
        <w:rPr>
          <w:rFonts w:ascii="Arial" w:hAnsi="Arial" w:cs="Arial"/>
          <w:b/>
          <w:snapToGrid w:val="0"/>
          <w:sz w:val="24"/>
          <w:szCs w:val="24"/>
          <w:lang w:val="fr-FR" w:eastAsia="fr-FR"/>
        </w:rPr>
        <w:t xml:space="preserve">Système de portes à haute résistance « </w:t>
      </w:r>
      <w:proofErr w:type="spellStart"/>
      <w:r w:rsidRPr="003F3CAC">
        <w:rPr>
          <w:rFonts w:ascii="Arial" w:hAnsi="Arial" w:cs="Arial"/>
          <w:b/>
          <w:snapToGrid w:val="0"/>
          <w:sz w:val="24"/>
          <w:szCs w:val="24"/>
          <w:lang w:val="fr-FR" w:eastAsia="fr-FR"/>
        </w:rPr>
        <w:t>heavy</w:t>
      </w:r>
      <w:proofErr w:type="spellEnd"/>
      <w:r w:rsidRPr="003F3CAC">
        <w:rPr>
          <w:rFonts w:ascii="Arial" w:hAnsi="Arial" w:cs="Arial"/>
          <w:b/>
          <w:snapToGrid w:val="0"/>
          <w:sz w:val="24"/>
          <w:szCs w:val="24"/>
          <w:lang w:val="fr-FR" w:eastAsia="fr-FR"/>
        </w:rPr>
        <w:t xml:space="preserve"> </w:t>
      </w:r>
      <w:proofErr w:type="spellStart"/>
      <w:r w:rsidRPr="003F3CAC">
        <w:rPr>
          <w:rFonts w:ascii="Arial" w:hAnsi="Arial" w:cs="Arial"/>
          <w:b/>
          <w:snapToGrid w:val="0"/>
          <w:sz w:val="24"/>
          <w:szCs w:val="24"/>
          <w:lang w:val="fr-FR" w:eastAsia="fr-FR"/>
        </w:rPr>
        <w:t>duty</w:t>
      </w:r>
      <w:proofErr w:type="spellEnd"/>
      <w:r w:rsidRPr="003F3CAC">
        <w:rPr>
          <w:rFonts w:ascii="Arial" w:hAnsi="Arial" w:cs="Arial"/>
          <w:b/>
          <w:snapToGrid w:val="0"/>
          <w:sz w:val="24"/>
          <w:szCs w:val="24"/>
          <w:lang w:val="fr-FR" w:eastAsia="fr-FR"/>
        </w:rPr>
        <w:t xml:space="preserve"> », </w:t>
      </w:r>
    </w:p>
    <w:p w14:paraId="17DF008A" w14:textId="3DA284E0" w:rsidR="00241957" w:rsidRPr="003F3CAC" w:rsidRDefault="00241957" w:rsidP="00241957">
      <w:pPr>
        <w:widowControl w:val="0"/>
        <w:autoSpaceDE w:val="0"/>
        <w:autoSpaceDN w:val="0"/>
        <w:adjustRightInd w:val="0"/>
        <w:jc w:val="center"/>
        <w:rPr>
          <w:rFonts w:ascii="Arial" w:hAnsi="Arial" w:cs="Arial"/>
          <w:b/>
          <w:snapToGrid w:val="0"/>
          <w:sz w:val="24"/>
          <w:szCs w:val="24"/>
          <w:lang w:val="fr-FR" w:eastAsia="fr-FR"/>
        </w:rPr>
      </w:pPr>
      <w:r w:rsidRPr="003F3CAC">
        <w:rPr>
          <w:rFonts w:ascii="Arial" w:hAnsi="Arial" w:cs="Arial"/>
          <w:b/>
          <w:bCs/>
          <w:snapToGrid w:val="0"/>
          <w:sz w:val="24"/>
          <w:szCs w:val="24"/>
          <w:lang w:val="fr-FR" w:eastAsia="nl-NL"/>
        </w:rPr>
        <w:t>d’une profondeur de construction de 70 mm,</w:t>
      </w:r>
      <w:r w:rsidRPr="003F3CAC">
        <w:rPr>
          <w:rFonts w:ascii="Arial" w:hAnsi="Arial" w:cs="Arial"/>
          <w:b/>
          <w:snapToGrid w:val="0"/>
          <w:sz w:val="24"/>
          <w:szCs w:val="24"/>
          <w:lang w:val="fr-FR" w:eastAsia="fr-FR"/>
        </w:rPr>
        <w:t xml:space="preserve"> à valeur d’isolation augmentée</w:t>
      </w:r>
    </w:p>
    <w:p w14:paraId="17DF008B" w14:textId="77777777" w:rsidR="00241957" w:rsidRPr="003F3CAC" w:rsidRDefault="00241957" w:rsidP="00241957">
      <w:pPr>
        <w:widowControl w:val="0"/>
        <w:autoSpaceDE w:val="0"/>
        <w:autoSpaceDN w:val="0"/>
        <w:adjustRightInd w:val="0"/>
        <w:rPr>
          <w:rFonts w:ascii="Arial" w:hAnsi="Arial" w:cs="Arial"/>
          <w:b/>
          <w:snapToGrid w:val="0"/>
          <w:sz w:val="24"/>
          <w:szCs w:val="24"/>
          <w:lang w:val="fr-FR" w:eastAsia="fr-FR"/>
        </w:rPr>
      </w:pPr>
    </w:p>
    <w:p w14:paraId="17DF008C" w14:textId="77777777" w:rsidR="00241957" w:rsidRPr="000B66BC" w:rsidRDefault="00241957" w:rsidP="00241957">
      <w:pPr>
        <w:jc w:val="center"/>
        <w:rPr>
          <w:sz w:val="18"/>
          <w:szCs w:val="18"/>
        </w:rPr>
      </w:pPr>
      <w:r w:rsidRPr="000B66BC">
        <w:rPr>
          <w:noProof/>
          <w:sz w:val="18"/>
          <w:szCs w:val="18"/>
          <w:lang w:val="fr-FR" w:eastAsia="fr-FR"/>
        </w:rPr>
        <w:drawing>
          <wp:inline distT="0" distB="0" distL="0" distR="0" wp14:anchorId="17DF00F3" wp14:editId="17DF00F4">
            <wp:extent cx="2145665" cy="2145665"/>
            <wp:effectExtent l="0" t="0" r="6985"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5665" cy="2145665"/>
                    </a:xfrm>
                    <a:prstGeom prst="rect">
                      <a:avLst/>
                    </a:prstGeom>
                    <a:noFill/>
                    <a:ln>
                      <a:noFill/>
                    </a:ln>
                  </pic:spPr>
                </pic:pic>
              </a:graphicData>
            </a:graphic>
          </wp:inline>
        </w:drawing>
      </w:r>
    </w:p>
    <w:p w14:paraId="17DF008D" w14:textId="77777777" w:rsidR="00241957" w:rsidRPr="000B66BC" w:rsidRDefault="00241957" w:rsidP="00241957">
      <w:pPr>
        <w:jc w:val="center"/>
        <w:rPr>
          <w:snapToGrid w:val="0"/>
          <w:sz w:val="18"/>
          <w:szCs w:val="18"/>
          <w:lang w:val="fr-FR" w:eastAsia="fr-FR"/>
        </w:rPr>
      </w:pPr>
    </w:p>
    <w:p w14:paraId="17DF008E"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p>
    <w:p w14:paraId="17DF008F"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Système de porte hautement isolé thermiquement avec une profondeur d'encastrement de 70 mm, pour des ouvrants particulièrement lourds et très grands avec une sollicitation durable élevée, pour des portes à frappe à 1 ou 2 ouvrants, s'ouvrant vers l'intérieur et vers l'extérieur, à fleur côté intérieur et côté extérieur, au choix intégrables comme construction à traverse avec parties latérales et/ou impostes (champs fixes) ou comme éléments insérés dans les murs-rideaux.</w:t>
      </w:r>
    </w:p>
    <w:p w14:paraId="17DF0090"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Isolation thermique :</w:t>
      </w:r>
    </w:p>
    <w:p w14:paraId="17DF0091"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p>
    <w:p w14:paraId="17DF0092"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 xml:space="preserve">Valeur </w:t>
      </w:r>
      <w:proofErr w:type="spellStart"/>
      <w:r w:rsidRPr="000B66BC">
        <w:rPr>
          <w:rFonts w:ascii="Arial" w:hAnsi="Arial" w:cs="Arial"/>
          <w:snapToGrid w:val="0"/>
          <w:sz w:val="18"/>
          <w:szCs w:val="18"/>
          <w:lang w:val="fr-FR" w:eastAsia="fr-FR"/>
        </w:rPr>
        <w:t>Uf</w:t>
      </w:r>
      <w:proofErr w:type="spellEnd"/>
      <w:r w:rsidRPr="000B66BC">
        <w:rPr>
          <w:rFonts w:ascii="Arial" w:hAnsi="Arial" w:cs="Arial"/>
          <w:snapToGrid w:val="0"/>
          <w:sz w:val="18"/>
          <w:szCs w:val="18"/>
          <w:lang w:val="fr-FR" w:eastAsia="fr-FR"/>
        </w:rPr>
        <w:t xml:space="preserve"> pour une combinaison de profilés d’une largeur visible de 147 mm (largeur vue coupe cadre-ouvrant) : 2,52 W/(m2K).</w:t>
      </w:r>
    </w:p>
    <w:p w14:paraId="17DF0093"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p>
    <w:p w14:paraId="17DF0094" w14:textId="77777777" w:rsidR="00241957" w:rsidRPr="003F3CAC" w:rsidRDefault="00241957" w:rsidP="00241957">
      <w:pPr>
        <w:widowControl w:val="0"/>
        <w:tabs>
          <w:tab w:val="right" w:pos="4638"/>
        </w:tabs>
        <w:autoSpaceDE w:val="0"/>
        <w:autoSpaceDN w:val="0"/>
        <w:adjustRightInd w:val="0"/>
        <w:spacing w:line="228" w:lineRule="exact"/>
        <w:ind w:left="30"/>
        <w:jc w:val="both"/>
        <w:rPr>
          <w:rFonts w:ascii="Arial" w:hAnsi="Arial" w:cs="Arial"/>
          <w:b/>
          <w:bCs/>
          <w:snapToGrid w:val="0"/>
          <w:sz w:val="18"/>
          <w:szCs w:val="18"/>
          <w:lang w:val="fr-FR" w:eastAsia="fr-FR"/>
        </w:rPr>
      </w:pPr>
      <w:r w:rsidRPr="003F3CAC">
        <w:rPr>
          <w:rFonts w:ascii="Arial" w:hAnsi="Arial" w:cs="Arial"/>
          <w:b/>
          <w:bCs/>
          <w:snapToGrid w:val="0"/>
          <w:sz w:val="18"/>
          <w:szCs w:val="18"/>
          <w:lang w:val="fr-FR" w:eastAsia="fr-FR"/>
        </w:rPr>
        <w:t>Caractéristiques de construction :</w:t>
      </w:r>
    </w:p>
    <w:p w14:paraId="17DF0095"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p>
    <w:p w14:paraId="17DF0096"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La construction avec des paumelles cylindriques sera testée selon la norme EN 12400 pour déterminer la sollicitation mécanique et elle est classée en classe 8 (1.000.000 cycles de test).</w:t>
      </w:r>
    </w:p>
    <w:p w14:paraId="17DF0097"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Le classement des paumelles cylindriques sera réalisé selon la norme EN 1935 en classe 14.</w:t>
      </w:r>
    </w:p>
    <w:p w14:paraId="17DF0098"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Le poids de l'ouvrant est réalisable jusqu'à une masse de 200 kg.</w:t>
      </w:r>
    </w:p>
    <w:p w14:paraId="17DF0099"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p>
    <w:p w14:paraId="17DF009A" w14:textId="50FB588F"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 xml:space="preserve">Construction de porte à fleur à l'intérieur et à l'extérieur avec une rainure négative périphérique de 5 mm des deux côtés, pour </w:t>
      </w:r>
      <w:r w:rsidR="003F3CAC" w:rsidRPr="000B66BC">
        <w:rPr>
          <w:rFonts w:ascii="Arial" w:hAnsi="Arial" w:cs="Arial"/>
          <w:snapToGrid w:val="0"/>
          <w:sz w:val="18"/>
          <w:szCs w:val="18"/>
          <w:lang w:val="fr-FR" w:eastAsia="fr-FR"/>
        </w:rPr>
        <w:t>les portes antipaniques</w:t>
      </w:r>
      <w:r w:rsidRPr="000B66BC">
        <w:rPr>
          <w:rFonts w:ascii="Arial" w:hAnsi="Arial" w:cs="Arial"/>
          <w:snapToGrid w:val="0"/>
          <w:sz w:val="18"/>
          <w:szCs w:val="18"/>
          <w:lang w:val="fr-FR" w:eastAsia="fr-FR"/>
        </w:rPr>
        <w:t xml:space="preserve"> à deux ouvrants, avec une rainure négative de 11 </w:t>
      </w:r>
      <w:proofErr w:type="spellStart"/>
      <w:r w:rsidRPr="000B66BC">
        <w:rPr>
          <w:rFonts w:ascii="Arial" w:hAnsi="Arial" w:cs="Arial"/>
          <w:snapToGrid w:val="0"/>
          <w:sz w:val="18"/>
          <w:szCs w:val="18"/>
          <w:lang w:val="fr-FR" w:eastAsia="fr-FR"/>
        </w:rPr>
        <w:t>mm.</w:t>
      </w:r>
      <w:proofErr w:type="spellEnd"/>
    </w:p>
    <w:p w14:paraId="17DF009B"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p>
    <w:p w14:paraId="17DF009C" w14:textId="77DE7301"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 xml:space="preserve">Les baguettes d’isolation </w:t>
      </w:r>
      <w:r w:rsidR="003F3CAC" w:rsidRPr="000B66BC">
        <w:rPr>
          <w:rFonts w:ascii="Arial" w:hAnsi="Arial" w:cs="Arial"/>
          <w:snapToGrid w:val="0"/>
          <w:sz w:val="18"/>
          <w:szCs w:val="18"/>
          <w:lang w:val="fr-FR" w:eastAsia="fr-FR"/>
        </w:rPr>
        <w:t>présentent</w:t>
      </w:r>
      <w:r w:rsidRPr="000B66BC">
        <w:rPr>
          <w:rFonts w:ascii="Arial" w:hAnsi="Arial" w:cs="Arial"/>
          <w:snapToGrid w:val="0"/>
          <w:sz w:val="18"/>
          <w:szCs w:val="18"/>
          <w:lang w:val="fr-FR" w:eastAsia="fr-FR"/>
        </w:rPr>
        <w:t xml:space="preserve"> un cordon mousse, et ce afin d’obtenir une thermo-isolation plus élevée, conformément aux normes européennes EN 10077-1 et EN 10077-2 déterminant les critères relatifs au coefficient de convection de la chaleur des éléments de fenêtre et de façade.</w:t>
      </w:r>
    </w:p>
    <w:p w14:paraId="17DF009D"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p>
    <w:p w14:paraId="17DF009E"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Tous les raccordements d'angle et en T seront équipés d'éléments de raccordement, qui assurent, grâce à leur réalisation en labyrinthe, une répartition contrôlée de la colle. Les butées recevront dans les jointures en T en outre des embouts d'étanchéité de jointure. L'étanchéité de la jointure en T sera réalisée au moyen de coussins d'étanchéité appartenant au système et de matériaux d'étanchéité à élasticité permanente au niveau des embouts d'étanchéité de jointure en forme de labyrinthe.</w:t>
      </w:r>
    </w:p>
    <w:p w14:paraId="17DF009F"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p>
    <w:p w14:paraId="17DF00A0"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Les équerres des profilés des ouvrants seront équipées de douilles de guidage pour un guidage sans vibration des tringles de verrouillage.</w:t>
      </w:r>
    </w:p>
    <w:p w14:paraId="17DF00A1"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p>
    <w:p w14:paraId="17DF00A2"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Les ouvrants de porte sont à exécuter avec un profilé d'ouvrant exécuté à onglet périphérique des 4 côtés ou un profilé à socle.</w:t>
      </w:r>
    </w:p>
    <w:p w14:paraId="17DF00A3"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p>
    <w:p w14:paraId="17DF00A4"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Le système sera équipé de parcloses rectangulaires. Le montage des parcloses sera réalisé au moyen de clips en plastique compensant les tolérances.</w:t>
      </w:r>
    </w:p>
    <w:p w14:paraId="17DF00A5"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p>
    <w:p w14:paraId="17DF00A6"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Pour la protection thermique plus élevée, des joints de vitrage avec talons seront employés.</w:t>
      </w:r>
    </w:p>
    <w:p w14:paraId="17DF00A7"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p>
    <w:p w14:paraId="17DF00A8"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lastRenderedPageBreak/>
        <w:t>Pour assurer une aération impeccable en fond de feuillure, des supports de cale de vitrage spéciaux, appartenant au système seront employés.</w:t>
      </w:r>
    </w:p>
    <w:p w14:paraId="17DF00A9"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p>
    <w:p w14:paraId="17DF00AA"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Profondeurs de construction des profilés :</w:t>
      </w:r>
    </w:p>
    <w:p w14:paraId="17DF00AB"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Cadre dormant, montant, traverse : 70 mm</w:t>
      </w:r>
    </w:p>
    <w:p w14:paraId="17DF00AC"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Cadre d'ouvrant (porte) à fleur : 70 mm</w:t>
      </w:r>
    </w:p>
    <w:p w14:paraId="17DF00AD"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Largeurs vues des profilés :</w:t>
      </w:r>
    </w:p>
    <w:p w14:paraId="17DF00AE"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Cadre dormant / socle, bas : 106 mm</w:t>
      </w:r>
    </w:p>
    <w:p w14:paraId="17DF00AF"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Cadre dormant, latéral et haut : 69 mm</w:t>
      </w:r>
    </w:p>
    <w:p w14:paraId="17DF00B0"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Montant : 94 mm</w:t>
      </w:r>
    </w:p>
    <w:p w14:paraId="17DF00B1"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Traverse : 94 mm</w:t>
      </w:r>
    </w:p>
    <w:p w14:paraId="17DF00B2"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Cadre d'ouvrant s'ouvrant vers l'intérieur, à fleur à l'intérieur et à l'extérieur périphérique :73 mm</w:t>
      </w:r>
    </w:p>
    <w:p w14:paraId="17DF00B3"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Cadre d'ouvrant s'ouvrant vers l'extérieur, à fleur à l'intérieur et à l'extérieur périphérique :98 mm</w:t>
      </w:r>
    </w:p>
    <w:p w14:paraId="17DF00B4"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p>
    <w:p w14:paraId="17DF00B5" w14:textId="77777777" w:rsidR="00241957" w:rsidRPr="003F3CAC" w:rsidRDefault="00241957" w:rsidP="00241957">
      <w:pPr>
        <w:widowControl w:val="0"/>
        <w:tabs>
          <w:tab w:val="right" w:pos="4638"/>
        </w:tabs>
        <w:autoSpaceDE w:val="0"/>
        <w:autoSpaceDN w:val="0"/>
        <w:adjustRightInd w:val="0"/>
        <w:spacing w:line="228" w:lineRule="exact"/>
        <w:ind w:left="30"/>
        <w:jc w:val="both"/>
        <w:rPr>
          <w:rFonts w:ascii="Arial" w:hAnsi="Arial" w:cs="Arial"/>
          <w:b/>
          <w:bCs/>
          <w:snapToGrid w:val="0"/>
          <w:sz w:val="18"/>
          <w:szCs w:val="18"/>
          <w:lang w:val="fr-FR" w:eastAsia="fr-FR"/>
        </w:rPr>
      </w:pPr>
      <w:r w:rsidRPr="003F3CAC">
        <w:rPr>
          <w:rFonts w:ascii="Arial" w:hAnsi="Arial" w:cs="Arial"/>
          <w:b/>
          <w:bCs/>
          <w:snapToGrid w:val="0"/>
          <w:sz w:val="18"/>
          <w:szCs w:val="18"/>
          <w:lang w:val="fr-FR" w:eastAsia="fr-FR"/>
        </w:rPr>
        <w:t xml:space="preserve">Ferrures pour portes </w:t>
      </w:r>
    </w:p>
    <w:p w14:paraId="17DF00B6"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p>
    <w:p w14:paraId="17DF00B7"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Les ferrures doivent être identiques à celles qui ont été posées lors de l’obtention des certificats d’essais et donc également décrits ici.</w:t>
      </w:r>
    </w:p>
    <w:p w14:paraId="17DF00B8"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Le fournisseur doit prévoir la possibilité de remplacement des pièces du système de portes et de fenêtres posé pendant dix ans au moins après l’arrêt de la production des systèmes de fenêtres et de portes installés.</w:t>
      </w:r>
    </w:p>
    <w:p w14:paraId="17DF00B9"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p>
    <w:p w14:paraId="17DF00BA"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Lors du choix des ferrures, les tableaux les plus récents du fabricant de systèmes doivent être scrupuleusement suivis, notamment en ce qui concerne la stabilité et les dimensions des ouvrants de portes.</w:t>
      </w:r>
    </w:p>
    <w:p w14:paraId="17DF00BB"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Les ferrures, les profilés de portes, les joints et tous les accessoires sont développés, testés et livrés par un seul et même fabricant de systèmes. Seule cette combinaison résulte en une garantie complète sur l’élément de porte.</w:t>
      </w:r>
    </w:p>
    <w:p w14:paraId="17DF00BC"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p>
    <w:p w14:paraId="17DF00BD" w14:textId="77777777" w:rsidR="00241957" w:rsidRPr="003F3CAC" w:rsidRDefault="00241957" w:rsidP="00241957">
      <w:pPr>
        <w:widowControl w:val="0"/>
        <w:tabs>
          <w:tab w:val="right" w:pos="4638"/>
        </w:tabs>
        <w:autoSpaceDE w:val="0"/>
        <w:autoSpaceDN w:val="0"/>
        <w:adjustRightInd w:val="0"/>
        <w:spacing w:line="228" w:lineRule="exact"/>
        <w:ind w:left="30"/>
        <w:jc w:val="both"/>
        <w:rPr>
          <w:rFonts w:ascii="Arial" w:hAnsi="Arial" w:cs="Arial"/>
          <w:b/>
          <w:bCs/>
          <w:snapToGrid w:val="0"/>
          <w:sz w:val="18"/>
          <w:szCs w:val="18"/>
          <w:lang w:val="fr-FR" w:eastAsia="fr-FR"/>
        </w:rPr>
      </w:pPr>
      <w:r w:rsidRPr="003F3CAC">
        <w:rPr>
          <w:rFonts w:ascii="Arial" w:hAnsi="Arial" w:cs="Arial"/>
          <w:b/>
          <w:bCs/>
          <w:snapToGrid w:val="0"/>
          <w:sz w:val="18"/>
          <w:szCs w:val="18"/>
          <w:lang w:val="fr-FR" w:eastAsia="fr-FR"/>
        </w:rPr>
        <w:t>Eléments de ferrure</w:t>
      </w:r>
    </w:p>
    <w:p w14:paraId="17DF00BE"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p>
    <w:p w14:paraId="17DF00BF"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Serrures et gâches de verrouillage doivent être entièrement intégrées au profilé en aluminium.</w:t>
      </w:r>
    </w:p>
    <w:p w14:paraId="17DF00C0"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 xml:space="preserve">Les gâches de verrouillage sont en acier inoxydable. </w:t>
      </w:r>
    </w:p>
    <w:p w14:paraId="17DF00C1"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 xml:space="preserve">Les gâches de verrouillage sont équipées d’embouts en plastique noir. </w:t>
      </w:r>
    </w:p>
    <w:p w14:paraId="17DF00C2" w14:textId="42DE6C3A"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 xml:space="preserve">Les ouvertures situées </w:t>
      </w:r>
      <w:r w:rsidR="0014700B" w:rsidRPr="000B66BC">
        <w:rPr>
          <w:rFonts w:ascii="Arial" w:hAnsi="Arial" w:cs="Arial"/>
          <w:snapToGrid w:val="0"/>
          <w:sz w:val="18"/>
          <w:szCs w:val="18"/>
          <w:lang w:val="fr-FR" w:eastAsia="fr-FR"/>
        </w:rPr>
        <w:t>derrière</w:t>
      </w:r>
      <w:r w:rsidRPr="000B66BC">
        <w:rPr>
          <w:rFonts w:ascii="Arial" w:hAnsi="Arial" w:cs="Arial"/>
          <w:snapToGrid w:val="0"/>
          <w:sz w:val="18"/>
          <w:szCs w:val="18"/>
          <w:lang w:val="fr-FR" w:eastAsia="fr-FR"/>
        </w:rPr>
        <w:t xml:space="preserve"> les gâches doivent être fermées à l’aide pièces en matière plastique afin de dissimuler les profilés fraisés.</w:t>
      </w:r>
    </w:p>
    <w:p w14:paraId="17DF00C3"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p>
    <w:p w14:paraId="17DF00C4" w14:textId="77777777" w:rsidR="00241957" w:rsidRPr="003F3CAC" w:rsidRDefault="00241957" w:rsidP="00241957">
      <w:pPr>
        <w:widowControl w:val="0"/>
        <w:tabs>
          <w:tab w:val="right" w:pos="4638"/>
        </w:tabs>
        <w:autoSpaceDE w:val="0"/>
        <w:autoSpaceDN w:val="0"/>
        <w:adjustRightInd w:val="0"/>
        <w:spacing w:line="228" w:lineRule="exact"/>
        <w:ind w:left="30"/>
        <w:jc w:val="both"/>
        <w:rPr>
          <w:rFonts w:ascii="Arial" w:hAnsi="Arial" w:cs="Arial"/>
          <w:b/>
          <w:bCs/>
          <w:snapToGrid w:val="0"/>
          <w:sz w:val="18"/>
          <w:szCs w:val="18"/>
          <w:lang w:val="fr-FR" w:eastAsia="fr-FR"/>
        </w:rPr>
      </w:pPr>
      <w:r w:rsidRPr="003F3CAC">
        <w:rPr>
          <w:rFonts w:ascii="Arial" w:hAnsi="Arial" w:cs="Arial"/>
          <w:b/>
          <w:bCs/>
          <w:snapToGrid w:val="0"/>
          <w:sz w:val="18"/>
          <w:szCs w:val="18"/>
          <w:lang w:val="fr-FR" w:eastAsia="fr-FR"/>
        </w:rPr>
        <w:t>Paumelles de porte</w:t>
      </w:r>
    </w:p>
    <w:p w14:paraId="17DF00C5"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p>
    <w:p w14:paraId="17DF00C6" w14:textId="77777777" w:rsidR="00241957" w:rsidRPr="00241957"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241957">
        <w:rPr>
          <w:rFonts w:ascii="Arial" w:hAnsi="Arial" w:cs="Arial"/>
          <w:snapToGrid w:val="0"/>
          <w:sz w:val="18"/>
          <w:szCs w:val="18"/>
          <w:lang w:val="fr-FR" w:eastAsia="fr-FR"/>
        </w:rPr>
        <w:t>•</w:t>
      </w:r>
      <w:r w:rsidRPr="00241957">
        <w:rPr>
          <w:rFonts w:ascii="Arial" w:hAnsi="Arial" w:cs="Arial"/>
          <w:snapToGrid w:val="0"/>
          <w:sz w:val="18"/>
          <w:szCs w:val="18"/>
          <w:lang w:val="fr-FR" w:eastAsia="fr-FR"/>
        </w:rPr>
        <w:tab/>
        <w:t>Paumelles cylindriques HD ne nécessitant qu’un entretien minimum</w:t>
      </w:r>
    </w:p>
    <w:p w14:paraId="17DF00C7" w14:textId="77777777" w:rsidR="00241957" w:rsidRPr="00241957"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p>
    <w:p w14:paraId="17DF00C8" w14:textId="77777777" w:rsidR="00241957" w:rsidRPr="00241957"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241957">
        <w:rPr>
          <w:rFonts w:ascii="Arial" w:hAnsi="Arial" w:cs="Arial"/>
          <w:snapToGrid w:val="0"/>
          <w:sz w:val="18"/>
          <w:szCs w:val="18"/>
          <w:lang w:val="fr-FR" w:eastAsia="fr-FR"/>
        </w:rPr>
        <w:t>L’exécution et la disposition des paumelles de porte doivent être prévues en tenant compte des charges admissibles d'après les tableaux de dimensionnement établis par le fabricant du système. Des paumelles de porte cylindriques en aluminium en trois parties classe d’utilisation 4 (pour usage intensif) suivant DIN EN 1935, résistance à la corrosion classe 4 suivant DIN EN 1670, classe de paumelle 14 suivant DIN EN 1935, contrainte mécanique classe 8 suivant DIN EN 12400, de 22 x 200 mm, seront installées. Le système complet d’ancrage de sécurité et d’ajustement fin sera logé dans la feuillure de la porte. Les plaques de remplissage et les pièces d’ancrage faisant partie du système seront intégrées dans les tubulures des profilés constituant le châssis. L’ouvrant de la porte restant en place, le monteur procédera à un ajustement fin en respectant les tolérances suivantes : 4 mm au max. dans le sens de la hauteur et 0,5 mm au max. dans le sens latéral.</w:t>
      </w:r>
    </w:p>
    <w:p w14:paraId="17DF00C9" w14:textId="77777777" w:rsidR="00241957" w:rsidRPr="00241957"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p>
    <w:p w14:paraId="17DF00CA" w14:textId="41B0D483" w:rsidR="00241957" w:rsidRPr="003F3CA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color w:val="000000" w:themeColor="text1"/>
          <w:sz w:val="18"/>
          <w:szCs w:val="18"/>
          <w:lang w:val="fr-FR" w:eastAsia="fr-FR"/>
        </w:rPr>
      </w:pPr>
      <w:r w:rsidRPr="003F3CAC">
        <w:rPr>
          <w:rFonts w:ascii="Arial" w:hAnsi="Arial" w:cs="Arial"/>
          <w:snapToGrid w:val="0"/>
          <w:color w:val="000000" w:themeColor="text1"/>
          <w:sz w:val="18"/>
          <w:szCs w:val="18"/>
          <w:lang w:val="fr-FR" w:eastAsia="fr-FR"/>
        </w:rPr>
        <w:t>•</w:t>
      </w:r>
      <w:r w:rsidRPr="003F3CAC">
        <w:rPr>
          <w:rFonts w:ascii="Arial" w:hAnsi="Arial" w:cs="Arial"/>
          <w:snapToGrid w:val="0"/>
          <w:color w:val="000000" w:themeColor="text1"/>
          <w:sz w:val="18"/>
          <w:szCs w:val="18"/>
          <w:lang w:val="fr-FR" w:eastAsia="fr-FR"/>
        </w:rPr>
        <w:tab/>
      </w:r>
      <w:r w:rsidR="003F3CAC" w:rsidRPr="003F3CAC">
        <w:rPr>
          <w:rFonts w:ascii="Arial" w:hAnsi="Arial" w:cs="Arial"/>
          <w:snapToGrid w:val="0"/>
          <w:color w:val="000000" w:themeColor="text1"/>
          <w:sz w:val="18"/>
          <w:szCs w:val="18"/>
          <w:lang w:val="fr-FR" w:eastAsia="fr-FR"/>
        </w:rPr>
        <w:t>Option :</w:t>
      </w:r>
      <w:r w:rsidRPr="003F3CAC">
        <w:rPr>
          <w:rFonts w:ascii="Arial" w:hAnsi="Arial" w:cs="Arial"/>
          <w:snapToGrid w:val="0"/>
          <w:color w:val="000000" w:themeColor="text1"/>
          <w:sz w:val="18"/>
          <w:szCs w:val="18"/>
          <w:lang w:val="fr-FR" w:eastAsia="fr-FR"/>
        </w:rPr>
        <w:t xml:space="preserve"> Paumelles cachées pour portes s’ouvrant vers l’intérieur ou vers l’extérieur avec une ouverture par rotation de 180° et un poids d’ouvrant de 180 kg max. Les paumelles sont invisibles et entièrement intégrées aux profilés.</w:t>
      </w:r>
    </w:p>
    <w:p w14:paraId="17DF00CB" w14:textId="77777777" w:rsidR="00241957" w:rsidRPr="003F3CA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color w:val="000000" w:themeColor="text1"/>
          <w:sz w:val="18"/>
          <w:szCs w:val="18"/>
          <w:lang w:val="fr-FR" w:eastAsia="fr-FR"/>
        </w:rPr>
      </w:pPr>
    </w:p>
    <w:p w14:paraId="17DF00CC" w14:textId="77777777" w:rsidR="00241957" w:rsidRPr="003F3CAC" w:rsidRDefault="00241957" w:rsidP="00241957">
      <w:pPr>
        <w:widowControl w:val="0"/>
        <w:tabs>
          <w:tab w:val="right" w:pos="4638"/>
        </w:tabs>
        <w:autoSpaceDE w:val="0"/>
        <w:autoSpaceDN w:val="0"/>
        <w:adjustRightInd w:val="0"/>
        <w:spacing w:line="228" w:lineRule="exact"/>
        <w:ind w:left="30"/>
        <w:jc w:val="both"/>
        <w:rPr>
          <w:rFonts w:ascii="Arial" w:hAnsi="Arial" w:cs="Arial"/>
          <w:b/>
          <w:bCs/>
          <w:snapToGrid w:val="0"/>
          <w:sz w:val="18"/>
          <w:szCs w:val="18"/>
          <w:lang w:val="fr-FR" w:eastAsia="fr-FR"/>
        </w:rPr>
      </w:pPr>
      <w:r w:rsidRPr="003F3CAC">
        <w:rPr>
          <w:rFonts w:ascii="Arial" w:hAnsi="Arial" w:cs="Arial"/>
          <w:b/>
          <w:bCs/>
          <w:snapToGrid w:val="0"/>
          <w:sz w:val="18"/>
          <w:szCs w:val="18"/>
          <w:lang w:val="fr-FR" w:eastAsia="fr-FR"/>
        </w:rPr>
        <w:t>Rosettes de sécurité</w:t>
      </w:r>
    </w:p>
    <w:p w14:paraId="17DF00CD"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p>
    <w:p w14:paraId="17DF00CE"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Cette rosette est équipée d’une fixation cachée indévissable.</w:t>
      </w:r>
    </w:p>
    <w:p w14:paraId="17DF00CF"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La rosette est constituée de deux parties. La partie inférieure est vissée sur l’ouvrant de la porte et reçoit la partie supérieure qui vient s’y loger par glissement.</w:t>
      </w:r>
    </w:p>
    <w:p w14:paraId="17DF00D0"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Une fois le cylindre monté, la partie supérieure de la rosette ne peut plus être dévissée.</w:t>
      </w:r>
    </w:p>
    <w:p w14:paraId="17DF00D1" w14:textId="77777777" w:rsidR="00241957" w:rsidRPr="000B66BC" w:rsidRDefault="00241957" w:rsidP="00241957">
      <w:pPr>
        <w:spacing w:before="140" w:line="240" w:lineRule="exact"/>
        <w:ind w:left="6" w:right="-28"/>
        <w:jc w:val="both"/>
        <w:rPr>
          <w:rFonts w:ascii="Arial" w:hAnsi="Arial" w:cs="Arial"/>
          <w:snapToGrid w:val="0"/>
          <w:sz w:val="18"/>
          <w:szCs w:val="18"/>
          <w:lang w:val="fr-FR" w:eastAsia="fr-FR"/>
        </w:rPr>
      </w:pPr>
    </w:p>
    <w:p w14:paraId="17DF00D4"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p>
    <w:p w14:paraId="163E3CD9" w14:textId="77777777" w:rsidR="003F3CAC" w:rsidRDefault="003F3CAC" w:rsidP="00241957">
      <w:pPr>
        <w:spacing w:before="140" w:line="240" w:lineRule="exact"/>
        <w:ind w:left="6" w:right="-28"/>
        <w:jc w:val="both"/>
        <w:rPr>
          <w:rFonts w:ascii="Arial" w:hAnsi="Arial" w:cs="Arial"/>
          <w:snapToGrid w:val="0"/>
          <w:sz w:val="18"/>
          <w:szCs w:val="18"/>
          <w:u w:val="single"/>
          <w:lang w:val="fr-FR" w:eastAsia="fr-FR"/>
        </w:rPr>
      </w:pPr>
    </w:p>
    <w:p w14:paraId="612C97C5" w14:textId="77777777" w:rsidR="003F3CAC" w:rsidRDefault="003F3CAC" w:rsidP="00241957">
      <w:pPr>
        <w:spacing w:before="140" w:line="240" w:lineRule="exact"/>
        <w:ind w:left="6" w:right="-28"/>
        <w:jc w:val="both"/>
        <w:rPr>
          <w:rFonts w:ascii="Arial" w:hAnsi="Arial" w:cs="Arial"/>
          <w:snapToGrid w:val="0"/>
          <w:sz w:val="18"/>
          <w:szCs w:val="18"/>
          <w:u w:val="single"/>
          <w:lang w:val="fr-FR" w:eastAsia="fr-FR"/>
        </w:rPr>
      </w:pPr>
    </w:p>
    <w:p w14:paraId="17DF00D5" w14:textId="6CB11983" w:rsidR="00241957" w:rsidRPr="003F3CAC" w:rsidRDefault="00241957" w:rsidP="00241957">
      <w:pPr>
        <w:spacing w:before="140" w:line="240" w:lineRule="exact"/>
        <w:ind w:left="6" w:right="-28"/>
        <w:jc w:val="both"/>
        <w:rPr>
          <w:rFonts w:ascii="Arial" w:hAnsi="Arial" w:cs="Arial"/>
          <w:b/>
          <w:bCs/>
          <w:snapToGrid w:val="0"/>
          <w:sz w:val="18"/>
          <w:szCs w:val="18"/>
          <w:lang w:val="fr-FR" w:eastAsia="fr-FR"/>
        </w:rPr>
      </w:pPr>
      <w:r w:rsidRPr="003F3CAC">
        <w:rPr>
          <w:rFonts w:ascii="Arial" w:hAnsi="Arial" w:cs="Arial"/>
          <w:b/>
          <w:bCs/>
          <w:snapToGrid w:val="0"/>
          <w:sz w:val="18"/>
          <w:szCs w:val="18"/>
          <w:lang w:val="fr-FR" w:eastAsia="fr-FR"/>
        </w:rPr>
        <w:t>Serrures :</w:t>
      </w:r>
    </w:p>
    <w:p w14:paraId="17DF00D6" w14:textId="77777777" w:rsidR="00241957" w:rsidRPr="000B66BC" w:rsidRDefault="00241957" w:rsidP="00241957">
      <w:pPr>
        <w:spacing w:before="140" w:line="240" w:lineRule="exact"/>
        <w:ind w:left="6" w:right="-28"/>
        <w:jc w:val="both"/>
        <w:rPr>
          <w:rFonts w:ascii="Arial" w:hAnsi="Arial" w:cs="Arial"/>
          <w:sz w:val="18"/>
          <w:szCs w:val="18"/>
          <w:lang w:val="fr-FR"/>
        </w:rPr>
      </w:pPr>
      <w:r w:rsidRPr="000B66BC">
        <w:rPr>
          <w:rFonts w:ascii="Arial" w:hAnsi="Arial" w:cs="Arial"/>
          <w:sz w:val="18"/>
          <w:szCs w:val="18"/>
          <w:lang w:val="fr-FR"/>
        </w:rPr>
        <w:t xml:space="preserve">Toutes les serrures, même </w:t>
      </w:r>
      <w:r w:rsidRPr="000B66BC">
        <w:rPr>
          <w:rFonts w:ascii="Arial" w:hAnsi="Arial" w:cs="Arial"/>
          <w:sz w:val="18"/>
          <w:szCs w:val="18"/>
          <w:u w:val="single"/>
          <w:lang w:val="fr-FR"/>
        </w:rPr>
        <w:t>les serrures anti-paniques</w:t>
      </w:r>
      <w:r w:rsidRPr="000B66BC">
        <w:rPr>
          <w:rFonts w:ascii="Arial" w:hAnsi="Arial" w:cs="Arial"/>
          <w:sz w:val="18"/>
          <w:szCs w:val="18"/>
          <w:lang w:val="fr-FR"/>
        </w:rPr>
        <w:t xml:space="preserve">, seront équipées de minimum trois points de fermeture. </w:t>
      </w:r>
    </w:p>
    <w:p w14:paraId="17DF00D7" w14:textId="77777777" w:rsidR="00241957" w:rsidRPr="000B66BC" w:rsidRDefault="00241957" w:rsidP="00241957">
      <w:pPr>
        <w:spacing w:before="140" w:line="240" w:lineRule="exact"/>
        <w:ind w:left="6" w:right="-28"/>
        <w:jc w:val="both"/>
        <w:rPr>
          <w:rFonts w:ascii="Arial" w:hAnsi="Arial" w:cs="Arial"/>
          <w:sz w:val="18"/>
          <w:szCs w:val="18"/>
          <w:lang w:val="fr-FR"/>
        </w:rPr>
      </w:pPr>
      <w:r w:rsidRPr="000B66BC">
        <w:rPr>
          <w:rFonts w:ascii="Arial" w:hAnsi="Arial" w:cs="Arial"/>
          <w:sz w:val="18"/>
          <w:szCs w:val="18"/>
          <w:lang w:val="fr-FR"/>
        </w:rPr>
        <w:t>Dans le cas de ferrures anti-paniques, l’ensemble de porte sera conforme à la EN1125 ou EN179 suivant les cas. Les serrures anti-paniques seront toujours encastrées dans les profilés.</w:t>
      </w:r>
    </w:p>
    <w:p w14:paraId="17DF00D8" w14:textId="77777777" w:rsidR="00241957" w:rsidRPr="000B66BC" w:rsidRDefault="00241957" w:rsidP="00241957">
      <w:pPr>
        <w:spacing w:before="140" w:line="240" w:lineRule="exact"/>
        <w:ind w:left="6" w:right="-28"/>
        <w:jc w:val="both"/>
        <w:rPr>
          <w:rFonts w:ascii="Arial" w:hAnsi="Arial" w:cs="Arial"/>
          <w:sz w:val="18"/>
          <w:szCs w:val="18"/>
          <w:lang w:val="fr-FR"/>
        </w:rPr>
      </w:pPr>
    </w:p>
    <w:p w14:paraId="17DF00D9"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i/>
          <w:iCs/>
          <w:snapToGrid w:val="0"/>
          <w:sz w:val="18"/>
          <w:szCs w:val="18"/>
          <w:lang w:val="fr-FR" w:eastAsia="fr-FR"/>
        </w:rPr>
      </w:pPr>
      <w:r w:rsidRPr="000B66BC">
        <w:rPr>
          <w:rFonts w:ascii="Arial" w:hAnsi="Arial" w:cs="Arial"/>
          <w:i/>
          <w:iCs/>
          <w:snapToGrid w:val="0"/>
          <w:sz w:val="18"/>
          <w:szCs w:val="18"/>
          <w:lang w:val="fr-FR" w:eastAsia="fr-FR"/>
        </w:rPr>
        <w:t>Serrure à 3 points de fermeture</w:t>
      </w:r>
    </w:p>
    <w:p w14:paraId="17DF00DA"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i/>
          <w:iCs/>
          <w:snapToGrid w:val="0"/>
          <w:sz w:val="18"/>
          <w:szCs w:val="18"/>
          <w:lang w:val="fr-FR" w:eastAsia="fr-FR"/>
        </w:rPr>
      </w:pPr>
      <w:r w:rsidRPr="000B66BC">
        <w:rPr>
          <w:rFonts w:ascii="Arial" w:hAnsi="Arial" w:cs="Arial"/>
          <w:i/>
          <w:iCs/>
          <w:snapToGrid w:val="0"/>
          <w:sz w:val="18"/>
          <w:szCs w:val="18"/>
          <w:lang w:val="fr-FR" w:eastAsia="fr-FR"/>
        </w:rPr>
        <w:t xml:space="preserve">La serrure est équipée d’un pêne demi-tour nickelé et de trois pênes dormants nickelés. </w:t>
      </w:r>
    </w:p>
    <w:p w14:paraId="17DF00DB"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i/>
          <w:iCs/>
          <w:snapToGrid w:val="0"/>
          <w:sz w:val="18"/>
          <w:szCs w:val="18"/>
          <w:lang w:val="fr-FR" w:eastAsia="fr-FR"/>
        </w:rPr>
      </w:pPr>
      <w:r w:rsidRPr="000B66BC">
        <w:rPr>
          <w:rFonts w:ascii="Arial" w:hAnsi="Arial" w:cs="Arial"/>
          <w:i/>
          <w:iCs/>
          <w:snapToGrid w:val="0"/>
          <w:sz w:val="18"/>
          <w:szCs w:val="18"/>
          <w:lang w:val="fr-FR" w:eastAsia="fr-FR"/>
        </w:rPr>
        <w:t xml:space="preserve">La serrure doit répondre aux normes EN 1627 – WK3 et est pourvue de </w:t>
      </w:r>
      <w:proofErr w:type="spellStart"/>
      <w:r w:rsidRPr="000B66BC">
        <w:rPr>
          <w:rFonts w:ascii="Arial" w:hAnsi="Arial" w:cs="Arial"/>
          <w:i/>
          <w:iCs/>
          <w:snapToGrid w:val="0"/>
          <w:sz w:val="18"/>
          <w:szCs w:val="18"/>
          <w:lang w:val="fr-FR" w:eastAsia="fr-FR"/>
        </w:rPr>
        <w:t>contreboîtiers</w:t>
      </w:r>
      <w:proofErr w:type="spellEnd"/>
      <w:r w:rsidRPr="000B66BC">
        <w:rPr>
          <w:rFonts w:ascii="Arial" w:hAnsi="Arial" w:cs="Arial"/>
          <w:i/>
          <w:iCs/>
          <w:snapToGrid w:val="0"/>
          <w:sz w:val="18"/>
          <w:szCs w:val="18"/>
          <w:lang w:val="fr-FR" w:eastAsia="fr-FR"/>
        </w:rPr>
        <w:t>.</w:t>
      </w:r>
    </w:p>
    <w:p w14:paraId="17DF00DC"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i/>
          <w:iCs/>
          <w:snapToGrid w:val="0"/>
          <w:sz w:val="18"/>
          <w:szCs w:val="18"/>
          <w:lang w:val="fr-FR" w:eastAsia="fr-FR"/>
        </w:rPr>
      </w:pPr>
    </w:p>
    <w:p w14:paraId="17DF00DD"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i/>
          <w:iCs/>
          <w:snapToGrid w:val="0"/>
          <w:sz w:val="18"/>
          <w:szCs w:val="18"/>
          <w:lang w:val="fr-FR" w:eastAsia="fr-FR"/>
        </w:rPr>
      </w:pPr>
      <w:r w:rsidRPr="000B66BC">
        <w:rPr>
          <w:rFonts w:ascii="Arial" w:hAnsi="Arial" w:cs="Arial"/>
          <w:i/>
          <w:iCs/>
          <w:snapToGrid w:val="0"/>
          <w:sz w:val="18"/>
          <w:szCs w:val="18"/>
          <w:lang w:val="fr-FR" w:eastAsia="fr-FR"/>
        </w:rPr>
        <w:t>Variante : Serrure à 5 points de fermeture</w:t>
      </w:r>
    </w:p>
    <w:p w14:paraId="17DF00DE"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i/>
          <w:iCs/>
          <w:snapToGrid w:val="0"/>
          <w:sz w:val="18"/>
          <w:szCs w:val="18"/>
          <w:lang w:val="fr-FR" w:eastAsia="fr-FR"/>
        </w:rPr>
      </w:pPr>
      <w:r w:rsidRPr="000B66BC">
        <w:rPr>
          <w:rFonts w:ascii="Arial" w:hAnsi="Arial" w:cs="Arial"/>
          <w:i/>
          <w:iCs/>
          <w:snapToGrid w:val="0"/>
          <w:sz w:val="18"/>
          <w:szCs w:val="18"/>
          <w:lang w:val="fr-FR" w:eastAsia="fr-FR"/>
        </w:rPr>
        <w:t xml:space="preserve">Les </w:t>
      </w:r>
      <w:proofErr w:type="spellStart"/>
      <w:r w:rsidRPr="000B66BC">
        <w:rPr>
          <w:rFonts w:ascii="Arial" w:hAnsi="Arial" w:cs="Arial"/>
          <w:i/>
          <w:iCs/>
          <w:snapToGrid w:val="0"/>
          <w:sz w:val="18"/>
          <w:szCs w:val="18"/>
          <w:lang w:val="fr-FR" w:eastAsia="fr-FR"/>
        </w:rPr>
        <w:t>pênes</w:t>
      </w:r>
      <w:proofErr w:type="spellEnd"/>
      <w:r w:rsidRPr="000B66BC">
        <w:rPr>
          <w:rFonts w:ascii="Arial" w:hAnsi="Arial" w:cs="Arial"/>
          <w:i/>
          <w:iCs/>
          <w:snapToGrid w:val="0"/>
          <w:sz w:val="18"/>
          <w:szCs w:val="18"/>
          <w:lang w:val="fr-FR" w:eastAsia="fr-FR"/>
        </w:rPr>
        <w:t xml:space="preserve"> demi-tour et dormants sont en acier trempé nickelé.</w:t>
      </w:r>
    </w:p>
    <w:p w14:paraId="17DF00DF"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i/>
          <w:iCs/>
          <w:snapToGrid w:val="0"/>
          <w:sz w:val="18"/>
          <w:szCs w:val="18"/>
          <w:lang w:val="fr-FR" w:eastAsia="fr-FR"/>
        </w:rPr>
      </w:pPr>
      <w:r w:rsidRPr="000B66BC">
        <w:rPr>
          <w:rFonts w:ascii="Arial" w:hAnsi="Arial" w:cs="Arial"/>
          <w:i/>
          <w:iCs/>
          <w:snapToGrid w:val="0"/>
          <w:sz w:val="18"/>
          <w:szCs w:val="18"/>
          <w:lang w:val="fr-FR" w:eastAsia="fr-FR"/>
        </w:rPr>
        <w:t xml:space="preserve">La serrure est constituée d’un pêne demi-tour et de 5 pênes dormants dont deux sont en forme de crochets. </w:t>
      </w:r>
    </w:p>
    <w:p w14:paraId="17DF00E0"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i/>
          <w:iCs/>
          <w:snapToGrid w:val="0"/>
          <w:sz w:val="18"/>
          <w:szCs w:val="18"/>
          <w:lang w:val="fr-FR" w:eastAsia="fr-FR"/>
        </w:rPr>
      </w:pPr>
      <w:r w:rsidRPr="000B66BC">
        <w:rPr>
          <w:rFonts w:ascii="Arial" w:hAnsi="Arial" w:cs="Arial"/>
          <w:i/>
          <w:iCs/>
          <w:snapToGrid w:val="0"/>
          <w:sz w:val="18"/>
          <w:szCs w:val="18"/>
          <w:lang w:val="fr-FR" w:eastAsia="fr-FR"/>
        </w:rPr>
        <w:t xml:space="preserve">La serrure doit répondre aux normes DIN 1627 – WK3 et est pourvue de </w:t>
      </w:r>
      <w:proofErr w:type="spellStart"/>
      <w:r w:rsidRPr="000B66BC">
        <w:rPr>
          <w:rFonts w:ascii="Arial" w:hAnsi="Arial" w:cs="Arial"/>
          <w:i/>
          <w:iCs/>
          <w:snapToGrid w:val="0"/>
          <w:sz w:val="18"/>
          <w:szCs w:val="18"/>
          <w:lang w:val="fr-FR" w:eastAsia="fr-FR"/>
        </w:rPr>
        <w:t>contreboîtiers</w:t>
      </w:r>
      <w:proofErr w:type="spellEnd"/>
      <w:r w:rsidRPr="000B66BC">
        <w:rPr>
          <w:rFonts w:ascii="Arial" w:hAnsi="Arial" w:cs="Arial"/>
          <w:i/>
          <w:iCs/>
          <w:snapToGrid w:val="0"/>
          <w:sz w:val="18"/>
          <w:szCs w:val="18"/>
          <w:lang w:val="fr-FR" w:eastAsia="fr-FR"/>
        </w:rPr>
        <w:t>.</w:t>
      </w:r>
    </w:p>
    <w:p w14:paraId="17DF00E1"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i/>
          <w:iCs/>
          <w:snapToGrid w:val="0"/>
          <w:sz w:val="18"/>
          <w:szCs w:val="18"/>
          <w:lang w:val="fr-FR" w:eastAsia="fr-FR"/>
        </w:rPr>
      </w:pPr>
    </w:p>
    <w:p w14:paraId="17DF00E2" w14:textId="0A1A2B01"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i/>
          <w:iCs/>
          <w:snapToGrid w:val="0"/>
          <w:sz w:val="18"/>
          <w:szCs w:val="18"/>
          <w:lang w:val="fr-FR" w:eastAsia="fr-FR"/>
        </w:rPr>
      </w:pPr>
      <w:r w:rsidRPr="000B66BC">
        <w:rPr>
          <w:rFonts w:ascii="Arial" w:hAnsi="Arial" w:cs="Arial"/>
          <w:i/>
          <w:iCs/>
          <w:snapToGrid w:val="0"/>
          <w:sz w:val="18"/>
          <w:szCs w:val="18"/>
          <w:lang w:val="fr-FR" w:eastAsia="fr-FR"/>
        </w:rPr>
        <w:t xml:space="preserve">Variante : Serrure </w:t>
      </w:r>
      <w:r w:rsidR="003F3CAC" w:rsidRPr="000B66BC">
        <w:rPr>
          <w:rFonts w:ascii="Arial" w:hAnsi="Arial" w:cs="Arial"/>
          <w:i/>
          <w:iCs/>
          <w:snapToGrid w:val="0"/>
          <w:sz w:val="18"/>
          <w:szCs w:val="18"/>
          <w:lang w:val="fr-FR" w:eastAsia="fr-FR"/>
        </w:rPr>
        <w:t>automatique :</w:t>
      </w:r>
    </w:p>
    <w:p w14:paraId="17DF00E3"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i/>
          <w:iCs/>
          <w:snapToGrid w:val="0"/>
          <w:sz w:val="18"/>
          <w:szCs w:val="18"/>
          <w:lang w:val="fr-FR" w:eastAsia="fr-FR"/>
        </w:rPr>
      </w:pPr>
      <w:r w:rsidRPr="000B66BC">
        <w:rPr>
          <w:rFonts w:ascii="Arial" w:hAnsi="Arial" w:cs="Arial"/>
          <w:i/>
          <w:iCs/>
          <w:snapToGrid w:val="0"/>
          <w:sz w:val="18"/>
          <w:szCs w:val="18"/>
          <w:lang w:val="fr-FR" w:eastAsia="fr-FR"/>
        </w:rPr>
        <w:t>-Lorsque la porte se ferme, 4 pênes dormants et un pêne demi-tour entrent en action selon les normes DIN 1627 – WK2</w:t>
      </w:r>
    </w:p>
    <w:p w14:paraId="17DF00E4" w14:textId="66920EE4"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i/>
          <w:iCs/>
          <w:snapToGrid w:val="0"/>
          <w:sz w:val="18"/>
          <w:szCs w:val="18"/>
          <w:lang w:val="fr-FR" w:eastAsia="fr-FR"/>
        </w:rPr>
      </w:pPr>
      <w:r w:rsidRPr="000B66BC">
        <w:rPr>
          <w:rFonts w:ascii="Arial" w:hAnsi="Arial" w:cs="Arial"/>
          <w:i/>
          <w:iCs/>
          <w:snapToGrid w:val="0"/>
          <w:sz w:val="18"/>
          <w:szCs w:val="18"/>
          <w:lang w:val="fr-FR" w:eastAsia="fr-FR"/>
        </w:rPr>
        <w:t xml:space="preserve">- </w:t>
      </w:r>
      <w:r w:rsidR="003F3CAC" w:rsidRPr="000B66BC">
        <w:rPr>
          <w:rFonts w:ascii="Arial" w:hAnsi="Arial" w:cs="Arial"/>
          <w:i/>
          <w:iCs/>
          <w:snapToGrid w:val="0"/>
          <w:sz w:val="18"/>
          <w:szCs w:val="18"/>
          <w:lang w:val="fr-FR" w:eastAsia="fr-FR"/>
        </w:rPr>
        <w:t>Lorsque la</w:t>
      </w:r>
      <w:r w:rsidRPr="000B66BC">
        <w:rPr>
          <w:rFonts w:ascii="Arial" w:hAnsi="Arial" w:cs="Arial"/>
          <w:i/>
          <w:iCs/>
          <w:snapToGrid w:val="0"/>
          <w:sz w:val="18"/>
          <w:szCs w:val="18"/>
          <w:lang w:val="fr-FR" w:eastAsia="fr-FR"/>
        </w:rPr>
        <w:t xml:space="preserve"> crémone est </w:t>
      </w:r>
      <w:r w:rsidR="003F3CAC" w:rsidRPr="000B66BC">
        <w:rPr>
          <w:rFonts w:ascii="Arial" w:hAnsi="Arial" w:cs="Arial"/>
          <w:i/>
          <w:iCs/>
          <w:snapToGrid w:val="0"/>
          <w:sz w:val="18"/>
          <w:szCs w:val="18"/>
          <w:lang w:val="fr-FR" w:eastAsia="fr-FR"/>
        </w:rPr>
        <w:t>actionnée, les</w:t>
      </w:r>
      <w:r w:rsidRPr="000B66BC">
        <w:rPr>
          <w:rFonts w:ascii="Arial" w:hAnsi="Arial" w:cs="Arial"/>
          <w:i/>
          <w:iCs/>
          <w:snapToGrid w:val="0"/>
          <w:sz w:val="18"/>
          <w:szCs w:val="18"/>
          <w:lang w:val="fr-FR" w:eastAsia="fr-FR"/>
        </w:rPr>
        <w:t xml:space="preserve"> 4 pênes dormants et le pêne demi-tour s’ouvrent automatiquement. </w:t>
      </w:r>
    </w:p>
    <w:p w14:paraId="17DF00E5" w14:textId="44C750A6"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i/>
          <w:iCs/>
          <w:snapToGrid w:val="0"/>
          <w:sz w:val="18"/>
          <w:szCs w:val="18"/>
          <w:lang w:val="fr-FR" w:eastAsia="fr-FR"/>
        </w:rPr>
      </w:pPr>
      <w:r w:rsidRPr="000B66BC">
        <w:rPr>
          <w:rFonts w:ascii="Arial" w:hAnsi="Arial" w:cs="Arial"/>
          <w:i/>
          <w:iCs/>
          <w:snapToGrid w:val="0"/>
          <w:sz w:val="18"/>
          <w:szCs w:val="18"/>
          <w:lang w:val="fr-FR" w:eastAsia="fr-FR"/>
        </w:rPr>
        <w:t xml:space="preserve">- Le verrouillage à clé permet d’actionner 1 pêne demi-tour </w:t>
      </w:r>
      <w:r w:rsidR="003F3CAC" w:rsidRPr="000B66BC">
        <w:rPr>
          <w:rFonts w:ascii="Arial" w:hAnsi="Arial" w:cs="Arial"/>
          <w:i/>
          <w:iCs/>
          <w:snapToGrid w:val="0"/>
          <w:sz w:val="18"/>
          <w:szCs w:val="18"/>
          <w:lang w:val="fr-FR" w:eastAsia="fr-FR"/>
        </w:rPr>
        <w:t>supplémentaire.</w:t>
      </w:r>
    </w:p>
    <w:p w14:paraId="17DF00E6" w14:textId="77777777" w:rsidR="00241957" w:rsidRPr="000B66BC" w:rsidRDefault="00241957" w:rsidP="00241957">
      <w:pPr>
        <w:spacing w:before="140" w:line="240" w:lineRule="exact"/>
        <w:ind w:left="6" w:right="-28"/>
        <w:jc w:val="both"/>
        <w:rPr>
          <w:rFonts w:ascii="Arial" w:hAnsi="Arial" w:cs="Arial"/>
          <w:sz w:val="18"/>
          <w:szCs w:val="18"/>
          <w:lang w:val="fr-FR"/>
        </w:rPr>
      </w:pPr>
    </w:p>
    <w:p w14:paraId="17DF00E7" w14:textId="5C0DDDC3" w:rsidR="00241957" w:rsidRPr="003F3CAC" w:rsidRDefault="00241957" w:rsidP="00241957">
      <w:pPr>
        <w:widowControl w:val="0"/>
        <w:tabs>
          <w:tab w:val="right" w:pos="4638"/>
        </w:tabs>
        <w:autoSpaceDE w:val="0"/>
        <w:autoSpaceDN w:val="0"/>
        <w:adjustRightInd w:val="0"/>
        <w:spacing w:line="228" w:lineRule="exact"/>
        <w:ind w:left="30"/>
        <w:jc w:val="both"/>
        <w:rPr>
          <w:rFonts w:ascii="Arial" w:hAnsi="Arial" w:cs="Arial"/>
          <w:b/>
          <w:bCs/>
          <w:snapToGrid w:val="0"/>
          <w:sz w:val="18"/>
          <w:szCs w:val="18"/>
          <w:lang w:val="fr-FR" w:eastAsia="fr-FR"/>
        </w:rPr>
      </w:pPr>
      <w:r w:rsidRPr="003F3CAC">
        <w:rPr>
          <w:rFonts w:ascii="Arial" w:hAnsi="Arial" w:cs="Arial"/>
          <w:b/>
          <w:bCs/>
          <w:snapToGrid w:val="0"/>
          <w:sz w:val="18"/>
          <w:szCs w:val="18"/>
          <w:lang w:val="fr-FR" w:eastAsia="fr-FR"/>
        </w:rPr>
        <w:t>Qualification selon les normes européennes </w:t>
      </w:r>
      <w:r w:rsidR="00D600ED" w:rsidRPr="003F3CAC">
        <w:rPr>
          <w:rFonts w:ascii="Arial" w:hAnsi="Arial" w:cs="Arial"/>
          <w:b/>
          <w:bCs/>
          <w:snapToGrid w:val="0"/>
          <w:sz w:val="18"/>
          <w:szCs w:val="18"/>
          <w:lang w:val="fr-FR" w:eastAsia="fr-FR"/>
        </w:rPr>
        <w:t>(valeurs maximales)</w:t>
      </w:r>
      <w:r w:rsidRPr="003F3CAC">
        <w:rPr>
          <w:rFonts w:ascii="Arial" w:hAnsi="Arial" w:cs="Arial"/>
          <w:b/>
          <w:bCs/>
          <w:snapToGrid w:val="0"/>
          <w:sz w:val="18"/>
          <w:szCs w:val="18"/>
          <w:lang w:val="fr-FR" w:eastAsia="fr-FR"/>
        </w:rPr>
        <w:t>:</w:t>
      </w:r>
    </w:p>
    <w:p w14:paraId="17DF00E8"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ab/>
      </w:r>
    </w:p>
    <w:p w14:paraId="17DF00E9" w14:textId="32FE398B"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Isolation thermique selon EN ISO 1077-2</w:t>
      </w:r>
      <w:r w:rsidRPr="000B66BC">
        <w:rPr>
          <w:rFonts w:ascii="Arial" w:hAnsi="Arial" w:cs="Arial"/>
          <w:snapToGrid w:val="0"/>
          <w:sz w:val="18"/>
          <w:szCs w:val="18"/>
          <w:lang w:val="fr-FR" w:eastAsia="fr-FR"/>
        </w:rPr>
        <w:tab/>
      </w:r>
      <w:r w:rsidRPr="000B66BC">
        <w:rPr>
          <w:rFonts w:ascii="Arial" w:hAnsi="Arial" w:cs="Arial"/>
          <w:snapToGrid w:val="0"/>
          <w:sz w:val="18"/>
          <w:szCs w:val="18"/>
          <w:lang w:val="fr-FR" w:eastAsia="fr-FR"/>
        </w:rPr>
        <w:tab/>
      </w:r>
      <w:r w:rsidRPr="000B66BC">
        <w:rPr>
          <w:rFonts w:ascii="Arial" w:hAnsi="Arial" w:cs="Arial"/>
          <w:snapToGrid w:val="0"/>
          <w:sz w:val="18"/>
          <w:szCs w:val="18"/>
          <w:lang w:val="fr-FR" w:eastAsia="fr-FR"/>
        </w:rPr>
        <w:tab/>
      </w:r>
      <w:r w:rsidR="006862AB">
        <w:rPr>
          <w:rFonts w:ascii="Arial" w:hAnsi="Arial" w:cs="Arial"/>
          <w:snapToGrid w:val="0"/>
          <w:sz w:val="18"/>
          <w:szCs w:val="18"/>
          <w:lang w:val="fr-FR" w:eastAsia="fr-FR"/>
        </w:rPr>
        <w:t>2,21</w:t>
      </w:r>
      <w:r w:rsidR="003F35AF">
        <w:rPr>
          <w:rFonts w:ascii="Arial" w:hAnsi="Arial" w:cs="Arial"/>
          <w:snapToGrid w:val="0"/>
          <w:sz w:val="18"/>
          <w:szCs w:val="18"/>
          <w:lang w:val="fr-BE" w:eastAsia="fr-FR"/>
        </w:rPr>
        <w:t xml:space="preserve"> </w:t>
      </w:r>
      <w:r w:rsidRPr="000B66BC">
        <w:rPr>
          <w:rFonts w:ascii="Arial" w:hAnsi="Arial" w:cs="Arial"/>
          <w:snapToGrid w:val="0"/>
          <w:sz w:val="18"/>
          <w:szCs w:val="18"/>
          <w:lang w:val="fr-FR" w:eastAsia="fr-FR"/>
        </w:rPr>
        <w:t>W/m²K</w:t>
      </w:r>
    </w:p>
    <w:p w14:paraId="17DF00EA" w14:textId="77777777"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Etanchéité à l’eau selon EN 12208 :</w:t>
      </w:r>
      <w:r w:rsidRPr="000B66BC">
        <w:rPr>
          <w:rFonts w:ascii="Arial" w:hAnsi="Arial" w:cs="Arial"/>
          <w:snapToGrid w:val="0"/>
          <w:sz w:val="18"/>
          <w:szCs w:val="18"/>
          <w:lang w:val="fr-FR" w:eastAsia="fr-FR"/>
        </w:rPr>
        <w:tab/>
      </w:r>
      <w:r w:rsidRPr="000B66BC">
        <w:rPr>
          <w:rFonts w:ascii="Arial" w:hAnsi="Arial" w:cs="Arial"/>
          <w:snapToGrid w:val="0"/>
          <w:sz w:val="18"/>
          <w:szCs w:val="18"/>
          <w:lang w:val="fr-FR" w:eastAsia="fr-FR"/>
        </w:rPr>
        <w:tab/>
      </w:r>
      <w:r w:rsidRPr="000B66BC">
        <w:rPr>
          <w:rFonts w:ascii="Arial" w:hAnsi="Arial" w:cs="Arial"/>
          <w:snapToGrid w:val="0"/>
          <w:sz w:val="18"/>
          <w:szCs w:val="18"/>
          <w:lang w:val="fr-FR" w:eastAsia="fr-FR"/>
        </w:rPr>
        <w:tab/>
        <w:t>5A</w:t>
      </w:r>
    </w:p>
    <w:p w14:paraId="17DF00EB" w14:textId="0428A908" w:rsidR="00241957" w:rsidRPr="000B66B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sz w:val="18"/>
          <w:szCs w:val="18"/>
          <w:lang w:val="fr-FR" w:eastAsia="fr-FR"/>
        </w:rPr>
      </w:pPr>
      <w:r w:rsidRPr="000B66BC">
        <w:rPr>
          <w:rFonts w:ascii="Arial" w:hAnsi="Arial" w:cs="Arial"/>
          <w:snapToGrid w:val="0"/>
          <w:sz w:val="18"/>
          <w:szCs w:val="18"/>
          <w:lang w:val="fr-FR" w:eastAsia="fr-FR"/>
        </w:rPr>
        <w:t>Perméabilité à l’air selon EN 12207 :</w:t>
      </w:r>
      <w:r w:rsidRPr="000B66BC">
        <w:rPr>
          <w:rFonts w:ascii="Arial" w:hAnsi="Arial" w:cs="Arial"/>
          <w:snapToGrid w:val="0"/>
          <w:sz w:val="18"/>
          <w:szCs w:val="18"/>
          <w:lang w:val="fr-FR" w:eastAsia="fr-FR"/>
        </w:rPr>
        <w:tab/>
      </w:r>
      <w:r w:rsidRPr="000B66BC">
        <w:rPr>
          <w:rFonts w:ascii="Arial" w:hAnsi="Arial" w:cs="Arial"/>
          <w:snapToGrid w:val="0"/>
          <w:sz w:val="18"/>
          <w:szCs w:val="18"/>
          <w:lang w:val="fr-FR" w:eastAsia="fr-FR"/>
        </w:rPr>
        <w:tab/>
      </w:r>
      <w:r w:rsidRPr="000B66BC">
        <w:rPr>
          <w:rFonts w:ascii="Arial" w:hAnsi="Arial" w:cs="Arial"/>
          <w:snapToGrid w:val="0"/>
          <w:sz w:val="18"/>
          <w:szCs w:val="18"/>
          <w:lang w:val="fr-FR" w:eastAsia="fr-FR"/>
        </w:rPr>
        <w:tab/>
      </w:r>
      <w:r w:rsidR="00FB3B9D">
        <w:rPr>
          <w:rFonts w:ascii="Arial" w:hAnsi="Arial" w:cs="Arial"/>
          <w:snapToGrid w:val="0"/>
          <w:sz w:val="18"/>
          <w:szCs w:val="18"/>
          <w:lang w:val="fr-FR" w:eastAsia="fr-FR"/>
        </w:rPr>
        <w:t xml:space="preserve">Classe </w:t>
      </w:r>
      <w:r w:rsidRPr="000B66BC">
        <w:rPr>
          <w:rFonts w:ascii="Arial" w:hAnsi="Arial" w:cs="Arial"/>
          <w:snapToGrid w:val="0"/>
          <w:sz w:val="18"/>
          <w:szCs w:val="18"/>
          <w:lang w:val="fr-FR" w:eastAsia="fr-FR"/>
        </w:rPr>
        <w:t>2</w:t>
      </w:r>
    </w:p>
    <w:p w14:paraId="17DF00EC" w14:textId="751C5F18" w:rsidR="00241957" w:rsidRPr="003F3CA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color w:val="000000" w:themeColor="text1"/>
          <w:sz w:val="18"/>
          <w:szCs w:val="18"/>
          <w:lang w:val="fr-FR" w:eastAsia="fr-FR"/>
        </w:rPr>
      </w:pPr>
      <w:r w:rsidRPr="003F3CAC">
        <w:rPr>
          <w:rFonts w:ascii="Arial" w:hAnsi="Arial" w:cs="Arial"/>
          <w:snapToGrid w:val="0"/>
          <w:color w:val="000000" w:themeColor="text1"/>
          <w:sz w:val="18"/>
          <w:szCs w:val="18"/>
          <w:lang w:val="fr-FR" w:eastAsia="fr-FR"/>
        </w:rPr>
        <w:t>Résistance à la pression du vent selon EN 12210 :</w:t>
      </w:r>
      <w:r w:rsidRPr="003F3CAC">
        <w:rPr>
          <w:rFonts w:ascii="Arial" w:hAnsi="Arial" w:cs="Arial"/>
          <w:snapToGrid w:val="0"/>
          <w:color w:val="000000" w:themeColor="text1"/>
          <w:sz w:val="18"/>
          <w:szCs w:val="18"/>
          <w:lang w:val="fr-FR" w:eastAsia="fr-FR"/>
        </w:rPr>
        <w:tab/>
      </w:r>
      <w:r w:rsidRPr="003F3CAC">
        <w:rPr>
          <w:rFonts w:ascii="Arial" w:hAnsi="Arial" w:cs="Arial"/>
          <w:snapToGrid w:val="0"/>
          <w:color w:val="000000" w:themeColor="text1"/>
          <w:sz w:val="18"/>
          <w:szCs w:val="18"/>
          <w:lang w:val="fr-FR" w:eastAsia="fr-FR"/>
        </w:rPr>
        <w:tab/>
      </w:r>
      <w:r w:rsidRPr="003F3CAC">
        <w:rPr>
          <w:rFonts w:ascii="Arial" w:hAnsi="Arial" w:cs="Arial"/>
          <w:snapToGrid w:val="0"/>
          <w:color w:val="000000" w:themeColor="text1"/>
          <w:sz w:val="18"/>
          <w:szCs w:val="18"/>
          <w:lang w:val="fr-FR" w:eastAsia="fr-FR"/>
        </w:rPr>
        <w:tab/>
      </w:r>
      <w:r w:rsidR="00817B7B" w:rsidRPr="003F3CAC">
        <w:rPr>
          <w:rFonts w:ascii="Arial" w:hAnsi="Arial" w:cs="Arial"/>
          <w:snapToGrid w:val="0"/>
          <w:color w:val="000000" w:themeColor="text1"/>
          <w:sz w:val="18"/>
          <w:szCs w:val="18"/>
          <w:lang w:val="fr-FR" w:eastAsia="fr-FR"/>
        </w:rPr>
        <w:t xml:space="preserve">Classe </w:t>
      </w:r>
      <w:r w:rsidR="008A58A4" w:rsidRPr="003F3CAC">
        <w:rPr>
          <w:rFonts w:ascii="Arial" w:hAnsi="Arial" w:cs="Arial"/>
          <w:snapToGrid w:val="0"/>
          <w:color w:val="000000" w:themeColor="text1"/>
          <w:sz w:val="18"/>
          <w:szCs w:val="18"/>
          <w:lang w:val="fr-FR" w:eastAsia="fr-FR"/>
        </w:rPr>
        <w:t>2</w:t>
      </w:r>
    </w:p>
    <w:p w14:paraId="17DF00ED" w14:textId="09C496E4" w:rsidR="00241957" w:rsidRPr="003F3CA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color w:val="000000" w:themeColor="text1"/>
          <w:sz w:val="18"/>
          <w:szCs w:val="18"/>
          <w:lang w:val="fr-FR" w:eastAsia="fr-FR"/>
        </w:rPr>
      </w:pPr>
      <w:r w:rsidRPr="003F3CAC">
        <w:rPr>
          <w:rFonts w:ascii="Arial" w:hAnsi="Arial" w:cs="Arial"/>
          <w:snapToGrid w:val="0"/>
          <w:color w:val="000000" w:themeColor="text1"/>
          <w:sz w:val="18"/>
          <w:szCs w:val="18"/>
          <w:lang w:val="fr-FR" w:eastAsia="fr-FR"/>
        </w:rPr>
        <w:t>Isolation acoustique selon EN ISO 140-</w:t>
      </w:r>
      <w:r w:rsidR="003F3CAC" w:rsidRPr="003F3CAC">
        <w:rPr>
          <w:rFonts w:ascii="Arial" w:hAnsi="Arial" w:cs="Arial"/>
          <w:snapToGrid w:val="0"/>
          <w:color w:val="000000" w:themeColor="text1"/>
          <w:sz w:val="18"/>
          <w:szCs w:val="18"/>
          <w:lang w:val="fr-FR" w:eastAsia="fr-FR"/>
        </w:rPr>
        <w:t>3 :</w:t>
      </w:r>
      <w:r w:rsidRPr="003F3CAC">
        <w:rPr>
          <w:rFonts w:ascii="Arial" w:hAnsi="Arial" w:cs="Arial"/>
          <w:snapToGrid w:val="0"/>
          <w:color w:val="000000" w:themeColor="text1"/>
          <w:sz w:val="18"/>
          <w:szCs w:val="18"/>
          <w:lang w:val="fr-FR" w:eastAsia="fr-FR"/>
        </w:rPr>
        <w:tab/>
      </w:r>
      <w:r w:rsidRPr="003F3CAC">
        <w:rPr>
          <w:rFonts w:ascii="Arial" w:hAnsi="Arial" w:cs="Arial"/>
          <w:snapToGrid w:val="0"/>
          <w:color w:val="000000" w:themeColor="text1"/>
          <w:sz w:val="18"/>
          <w:szCs w:val="18"/>
          <w:lang w:val="fr-FR" w:eastAsia="fr-FR"/>
        </w:rPr>
        <w:tab/>
      </w:r>
      <w:r w:rsidRPr="003F3CAC">
        <w:rPr>
          <w:rFonts w:ascii="Arial" w:hAnsi="Arial" w:cs="Arial"/>
          <w:snapToGrid w:val="0"/>
          <w:color w:val="000000" w:themeColor="text1"/>
          <w:sz w:val="18"/>
          <w:szCs w:val="18"/>
          <w:lang w:val="fr-FR" w:eastAsia="fr-FR"/>
        </w:rPr>
        <w:tab/>
        <w:t xml:space="preserve">à définir , max </w:t>
      </w:r>
      <w:proofErr w:type="spellStart"/>
      <w:r w:rsidRPr="003F3CAC">
        <w:rPr>
          <w:rFonts w:ascii="Arial" w:hAnsi="Arial" w:cs="Arial"/>
          <w:snapToGrid w:val="0"/>
          <w:color w:val="000000" w:themeColor="text1"/>
          <w:sz w:val="18"/>
          <w:szCs w:val="18"/>
          <w:lang w:val="fr-FR" w:eastAsia="fr-FR"/>
        </w:rPr>
        <w:t>Rw</w:t>
      </w:r>
      <w:proofErr w:type="spellEnd"/>
      <w:r w:rsidRPr="003F3CAC">
        <w:rPr>
          <w:rFonts w:ascii="Arial" w:hAnsi="Arial" w:cs="Arial"/>
          <w:snapToGrid w:val="0"/>
          <w:color w:val="000000" w:themeColor="text1"/>
          <w:sz w:val="18"/>
          <w:szCs w:val="18"/>
          <w:lang w:val="fr-FR" w:eastAsia="fr-FR"/>
        </w:rPr>
        <w:t xml:space="preserve"> =43 dB (-1 ; -4)</w:t>
      </w:r>
    </w:p>
    <w:p w14:paraId="17DF00EE" w14:textId="77777777" w:rsidR="00241957" w:rsidRPr="003F3CA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color w:val="000000" w:themeColor="text1"/>
          <w:sz w:val="18"/>
          <w:szCs w:val="18"/>
          <w:lang w:val="fr-FR" w:eastAsia="fr-FR"/>
        </w:rPr>
      </w:pPr>
      <w:r w:rsidRPr="003F3CAC">
        <w:rPr>
          <w:rFonts w:ascii="Arial" w:hAnsi="Arial" w:cs="Arial"/>
          <w:snapToGrid w:val="0"/>
          <w:color w:val="000000" w:themeColor="text1"/>
          <w:sz w:val="18"/>
          <w:szCs w:val="18"/>
          <w:lang w:val="fr-FR" w:eastAsia="fr-FR"/>
        </w:rPr>
        <w:t>Résistance à l’effraction selon ENV 1627 :</w:t>
      </w:r>
      <w:r w:rsidRPr="003F3CAC">
        <w:rPr>
          <w:rFonts w:ascii="Arial" w:hAnsi="Arial" w:cs="Arial"/>
          <w:snapToGrid w:val="0"/>
          <w:color w:val="000000" w:themeColor="text1"/>
          <w:sz w:val="18"/>
          <w:szCs w:val="18"/>
          <w:lang w:val="fr-FR" w:eastAsia="fr-FR"/>
        </w:rPr>
        <w:tab/>
      </w:r>
      <w:r w:rsidRPr="003F3CAC">
        <w:rPr>
          <w:rFonts w:ascii="Arial" w:hAnsi="Arial" w:cs="Arial"/>
          <w:snapToGrid w:val="0"/>
          <w:color w:val="000000" w:themeColor="text1"/>
          <w:sz w:val="18"/>
          <w:szCs w:val="18"/>
          <w:lang w:val="fr-FR" w:eastAsia="fr-FR"/>
        </w:rPr>
        <w:tab/>
      </w:r>
      <w:r w:rsidRPr="003F3CAC">
        <w:rPr>
          <w:rFonts w:ascii="Arial" w:hAnsi="Arial" w:cs="Arial"/>
          <w:snapToGrid w:val="0"/>
          <w:color w:val="000000" w:themeColor="text1"/>
          <w:sz w:val="18"/>
          <w:szCs w:val="18"/>
          <w:lang w:val="fr-FR" w:eastAsia="fr-FR"/>
        </w:rPr>
        <w:tab/>
        <w:t>à définir maximum CR3 / WK3</w:t>
      </w:r>
    </w:p>
    <w:p w14:paraId="17DF00EF" w14:textId="3C399B0A" w:rsidR="00241957" w:rsidRPr="003F3CAC" w:rsidRDefault="00241957" w:rsidP="00241957">
      <w:pPr>
        <w:widowControl w:val="0"/>
        <w:tabs>
          <w:tab w:val="right" w:pos="4638"/>
        </w:tabs>
        <w:autoSpaceDE w:val="0"/>
        <w:autoSpaceDN w:val="0"/>
        <w:adjustRightInd w:val="0"/>
        <w:spacing w:line="228" w:lineRule="exact"/>
        <w:ind w:left="30"/>
        <w:jc w:val="both"/>
        <w:rPr>
          <w:rFonts w:ascii="Arial" w:hAnsi="Arial" w:cs="Arial"/>
          <w:snapToGrid w:val="0"/>
          <w:color w:val="000000" w:themeColor="text1"/>
          <w:sz w:val="18"/>
          <w:szCs w:val="18"/>
          <w:lang w:val="fr-FR" w:eastAsia="fr-FR"/>
        </w:rPr>
      </w:pPr>
      <w:r w:rsidRPr="003F3CAC">
        <w:rPr>
          <w:rFonts w:ascii="Arial" w:hAnsi="Arial" w:cs="Arial"/>
          <w:snapToGrid w:val="0"/>
          <w:color w:val="000000" w:themeColor="text1"/>
          <w:sz w:val="18"/>
          <w:szCs w:val="18"/>
          <w:lang w:val="fr-FR" w:eastAsia="fr-FR"/>
        </w:rPr>
        <w:t>Résistance mécanique selon EN13115 :</w:t>
      </w:r>
      <w:r w:rsidRPr="003F3CAC">
        <w:rPr>
          <w:rFonts w:ascii="Arial" w:hAnsi="Arial" w:cs="Arial"/>
          <w:snapToGrid w:val="0"/>
          <w:color w:val="000000" w:themeColor="text1"/>
          <w:sz w:val="18"/>
          <w:szCs w:val="18"/>
          <w:lang w:val="fr-FR" w:eastAsia="fr-FR"/>
        </w:rPr>
        <w:tab/>
      </w:r>
      <w:r w:rsidRPr="003F3CAC">
        <w:rPr>
          <w:rFonts w:ascii="Arial" w:hAnsi="Arial" w:cs="Arial"/>
          <w:snapToGrid w:val="0"/>
          <w:color w:val="000000" w:themeColor="text1"/>
          <w:sz w:val="18"/>
          <w:szCs w:val="18"/>
          <w:lang w:val="fr-FR" w:eastAsia="fr-FR"/>
        </w:rPr>
        <w:tab/>
      </w:r>
      <w:r w:rsidRPr="003F3CAC">
        <w:rPr>
          <w:rFonts w:ascii="Arial" w:hAnsi="Arial" w:cs="Arial"/>
          <w:snapToGrid w:val="0"/>
          <w:color w:val="000000" w:themeColor="text1"/>
          <w:sz w:val="18"/>
          <w:szCs w:val="18"/>
          <w:lang w:val="fr-FR" w:eastAsia="fr-FR"/>
        </w:rPr>
        <w:tab/>
      </w:r>
      <w:r w:rsidR="00C70D32" w:rsidRPr="003F3CAC">
        <w:rPr>
          <w:rFonts w:ascii="Arial" w:hAnsi="Arial" w:cs="Arial"/>
          <w:snapToGrid w:val="0"/>
          <w:color w:val="000000" w:themeColor="text1"/>
          <w:sz w:val="18"/>
          <w:szCs w:val="18"/>
          <w:lang w:val="fr-FR" w:eastAsia="fr-FR"/>
        </w:rPr>
        <w:t>2</w:t>
      </w:r>
    </w:p>
    <w:p w14:paraId="17DF00F0" w14:textId="53F6F405" w:rsidR="00241957" w:rsidRPr="003F3CAC" w:rsidRDefault="00241957" w:rsidP="00241957">
      <w:pPr>
        <w:widowControl w:val="0"/>
        <w:autoSpaceDE w:val="0"/>
        <w:autoSpaceDN w:val="0"/>
        <w:adjustRightInd w:val="0"/>
        <w:rPr>
          <w:rFonts w:ascii="Arial" w:hAnsi="Arial" w:cs="Arial"/>
          <w:snapToGrid w:val="0"/>
          <w:color w:val="000000" w:themeColor="text1"/>
          <w:sz w:val="18"/>
          <w:szCs w:val="18"/>
          <w:lang w:val="fr-FR" w:eastAsia="fr-FR"/>
        </w:rPr>
      </w:pPr>
      <w:r w:rsidRPr="003F3CAC">
        <w:rPr>
          <w:rFonts w:ascii="Arial" w:hAnsi="Arial" w:cs="Arial"/>
          <w:snapToGrid w:val="0"/>
          <w:color w:val="000000" w:themeColor="text1"/>
          <w:sz w:val="18"/>
          <w:szCs w:val="18"/>
          <w:lang w:val="fr-FR" w:eastAsia="fr-FR"/>
        </w:rPr>
        <w:t>Résistance à la fatigue selon EN 12400</w:t>
      </w:r>
      <w:r w:rsidRPr="003F3CAC">
        <w:rPr>
          <w:rFonts w:ascii="Arial" w:hAnsi="Arial" w:cs="Arial"/>
          <w:snapToGrid w:val="0"/>
          <w:color w:val="000000" w:themeColor="text1"/>
          <w:sz w:val="18"/>
          <w:szCs w:val="18"/>
          <w:lang w:val="fr-FR" w:eastAsia="fr-FR"/>
        </w:rPr>
        <w:tab/>
      </w:r>
      <w:r w:rsidRPr="003F3CAC">
        <w:rPr>
          <w:rFonts w:ascii="Arial" w:hAnsi="Arial" w:cs="Arial"/>
          <w:snapToGrid w:val="0"/>
          <w:color w:val="000000" w:themeColor="text1"/>
          <w:sz w:val="18"/>
          <w:szCs w:val="18"/>
          <w:lang w:val="fr-FR" w:eastAsia="fr-FR"/>
        </w:rPr>
        <w:tab/>
      </w:r>
      <w:r w:rsidRPr="003F3CAC">
        <w:rPr>
          <w:rFonts w:ascii="Arial" w:hAnsi="Arial" w:cs="Arial"/>
          <w:snapToGrid w:val="0"/>
          <w:color w:val="000000" w:themeColor="text1"/>
          <w:sz w:val="18"/>
          <w:szCs w:val="18"/>
          <w:lang w:val="fr-FR" w:eastAsia="fr-FR"/>
        </w:rPr>
        <w:tab/>
      </w:r>
      <w:r w:rsidRPr="003F3CAC">
        <w:rPr>
          <w:rFonts w:ascii="Arial" w:hAnsi="Arial" w:cs="Arial"/>
          <w:snapToGrid w:val="0"/>
          <w:color w:val="000000" w:themeColor="text1"/>
          <w:sz w:val="18"/>
          <w:szCs w:val="18"/>
          <w:lang w:val="fr-FR" w:eastAsia="fr-FR"/>
        </w:rPr>
        <w:tab/>
      </w:r>
      <w:r w:rsidR="00C70D32" w:rsidRPr="003F3CAC">
        <w:rPr>
          <w:rFonts w:ascii="Arial" w:hAnsi="Arial" w:cs="Arial"/>
          <w:snapToGrid w:val="0"/>
          <w:color w:val="000000" w:themeColor="text1"/>
          <w:sz w:val="18"/>
          <w:szCs w:val="18"/>
          <w:lang w:val="fr-FR" w:eastAsia="fr-FR"/>
        </w:rPr>
        <w:t>7/8</w:t>
      </w:r>
    </w:p>
    <w:p w14:paraId="17DF00F1" w14:textId="53F5FE8D" w:rsidR="00241957" w:rsidRPr="003F3CAC" w:rsidRDefault="00241957" w:rsidP="00241957">
      <w:pPr>
        <w:widowControl w:val="0"/>
        <w:autoSpaceDE w:val="0"/>
        <w:autoSpaceDN w:val="0"/>
        <w:adjustRightInd w:val="0"/>
        <w:rPr>
          <w:rFonts w:ascii="Arial" w:hAnsi="Arial" w:cs="Arial"/>
          <w:snapToGrid w:val="0"/>
          <w:color w:val="000000" w:themeColor="text1"/>
          <w:sz w:val="18"/>
          <w:szCs w:val="18"/>
          <w:lang w:val="fr-FR" w:eastAsia="fr-FR"/>
        </w:rPr>
      </w:pPr>
    </w:p>
    <w:p w14:paraId="17DF00F2" w14:textId="77777777" w:rsidR="00044343" w:rsidRPr="003F3CAC" w:rsidRDefault="00044343">
      <w:pPr>
        <w:rPr>
          <w:color w:val="000000" w:themeColor="text1"/>
          <w:lang w:val="fr-FR"/>
        </w:rPr>
      </w:pPr>
    </w:p>
    <w:p w14:paraId="16578EEF" w14:textId="77777777" w:rsidR="002540F4" w:rsidRPr="003F3CAC" w:rsidRDefault="002540F4">
      <w:pPr>
        <w:rPr>
          <w:color w:val="000000" w:themeColor="text1"/>
          <w:lang w:val="fr-FR"/>
        </w:rPr>
      </w:pPr>
    </w:p>
    <w:p w14:paraId="4CBFB18D" w14:textId="77777777" w:rsidR="002540F4" w:rsidRPr="003F3CAC" w:rsidRDefault="002540F4" w:rsidP="002540F4">
      <w:pPr>
        <w:widowControl w:val="0"/>
        <w:tabs>
          <w:tab w:val="right" w:pos="4638"/>
        </w:tabs>
        <w:autoSpaceDE w:val="0"/>
        <w:autoSpaceDN w:val="0"/>
        <w:adjustRightInd w:val="0"/>
        <w:spacing w:line="228" w:lineRule="exact"/>
        <w:rPr>
          <w:rFonts w:ascii="Arial" w:hAnsi="Arial" w:cs="Arial"/>
          <w:b/>
          <w:bCs/>
          <w:snapToGrid w:val="0"/>
          <w:color w:val="000000" w:themeColor="text1"/>
          <w:sz w:val="18"/>
          <w:szCs w:val="18"/>
          <w:lang w:val="fr-BE" w:eastAsia="fr-FR"/>
        </w:rPr>
      </w:pPr>
      <w:r w:rsidRPr="003F3CAC">
        <w:rPr>
          <w:rFonts w:ascii="Arial" w:hAnsi="Arial" w:cs="Arial"/>
          <w:b/>
          <w:bCs/>
          <w:snapToGrid w:val="0"/>
          <w:color w:val="000000" w:themeColor="text1"/>
          <w:sz w:val="18"/>
          <w:szCs w:val="18"/>
          <w:lang w:val="fr-BE" w:eastAsia="fr-FR"/>
        </w:rPr>
        <w:t>Exemple de descriptif de ferrures de portes</w:t>
      </w:r>
    </w:p>
    <w:p w14:paraId="710B53AC" w14:textId="77777777" w:rsidR="002540F4" w:rsidRPr="003F3CAC" w:rsidRDefault="002540F4" w:rsidP="002540F4">
      <w:pPr>
        <w:widowControl w:val="0"/>
        <w:shd w:val="clear" w:color="auto" w:fill="FFFFFF"/>
        <w:tabs>
          <w:tab w:val="left" w:pos="10333"/>
        </w:tabs>
        <w:autoSpaceDE w:val="0"/>
        <w:autoSpaceDN w:val="0"/>
        <w:adjustRightInd w:val="0"/>
        <w:spacing w:before="260" w:line="240" w:lineRule="exact"/>
        <w:ind w:right="-15"/>
        <w:jc w:val="both"/>
        <w:rPr>
          <w:rFonts w:ascii="Arial" w:hAnsi="Arial" w:cs="Arial"/>
          <w:snapToGrid w:val="0"/>
          <w:color w:val="000000" w:themeColor="text1"/>
          <w:sz w:val="18"/>
          <w:szCs w:val="18"/>
          <w:lang w:val="fr-BE" w:eastAsia="fr-FR"/>
        </w:rPr>
      </w:pPr>
      <w:r w:rsidRPr="003F3CAC">
        <w:rPr>
          <w:rFonts w:ascii="Arial" w:hAnsi="Arial" w:cs="Arial"/>
          <w:b/>
          <w:bCs/>
          <w:snapToGrid w:val="0"/>
          <w:color w:val="000000" w:themeColor="text1"/>
          <w:sz w:val="18"/>
          <w:szCs w:val="18"/>
          <w:lang w:val="fr-BE" w:eastAsia="fr-FR"/>
        </w:rPr>
        <w:t xml:space="preserve">Ferrure pour portes </w:t>
      </w:r>
      <w:proofErr w:type="spellStart"/>
      <w:r w:rsidRPr="003F3CAC">
        <w:rPr>
          <w:rFonts w:ascii="Arial" w:hAnsi="Arial" w:cs="Arial"/>
          <w:b/>
          <w:bCs/>
          <w:snapToGrid w:val="0"/>
          <w:color w:val="000000" w:themeColor="text1"/>
          <w:sz w:val="18"/>
          <w:szCs w:val="18"/>
          <w:lang w:val="fr-BE" w:eastAsia="fr-FR"/>
        </w:rPr>
        <w:t>anti-panique</w:t>
      </w:r>
      <w:proofErr w:type="spellEnd"/>
      <w:r w:rsidRPr="003F3CAC">
        <w:rPr>
          <w:rFonts w:ascii="Arial" w:hAnsi="Arial" w:cs="Arial"/>
          <w:b/>
          <w:bCs/>
          <w:snapToGrid w:val="0"/>
          <w:color w:val="000000" w:themeColor="text1"/>
          <w:sz w:val="18"/>
          <w:szCs w:val="18"/>
          <w:lang w:val="fr-BE" w:eastAsia="fr-FR"/>
        </w:rPr>
        <w:t xml:space="preserve"> à 1 ouvrant - fonction de fermeture E (suivant EN 1125) </w:t>
      </w:r>
    </w:p>
    <w:p w14:paraId="5A95EB70" w14:textId="77777777" w:rsidR="002540F4" w:rsidRPr="003F3CAC" w:rsidRDefault="002540F4" w:rsidP="002540F4">
      <w:pPr>
        <w:widowControl w:val="0"/>
        <w:shd w:val="clear" w:color="auto" w:fill="FFFFFF"/>
        <w:autoSpaceDE w:val="0"/>
        <w:autoSpaceDN w:val="0"/>
        <w:adjustRightInd w:val="0"/>
        <w:spacing w:before="220"/>
        <w:ind w:left="42" w:right="-15"/>
        <w:jc w:val="both"/>
        <w:rPr>
          <w:rFonts w:ascii="Arial" w:hAnsi="Arial" w:cs="Arial"/>
          <w:snapToGrid w:val="0"/>
          <w:color w:val="000000" w:themeColor="text1"/>
          <w:sz w:val="18"/>
          <w:szCs w:val="18"/>
          <w:lang w:val="fr-BE" w:eastAsia="fr-FR"/>
        </w:rPr>
      </w:pPr>
      <w:r w:rsidRPr="003F3CAC">
        <w:rPr>
          <w:rFonts w:ascii="Arial" w:hAnsi="Arial" w:cs="Arial"/>
          <w:snapToGrid w:val="0"/>
          <w:color w:val="000000" w:themeColor="text1"/>
          <w:sz w:val="18"/>
          <w:szCs w:val="18"/>
          <w:lang w:val="fr-BE" w:eastAsia="fr-FR"/>
        </w:rPr>
        <w:t>Paumelles cylindriques sélectionnées en fonction des charges prévues.</w:t>
      </w:r>
    </w:p>
    <w:p w14:paraId="44760E90" w14:textId="77777777" w:rsidR="002540F4" w:rsidRPr="003F3CAC" w:rsidRDefault="002540F4" w:rsidP="002540F4">
      <w:pPr>
        <w:widowControl w:val="0"/>
        <w:shd w:val="clear" w:color="auto" w:fill="FFFFFF"/>
        <w:autoSpaceDE w:val="0"/>
        <w:autoSpaceDN w:val="0"/>
        <w:adjustRightInd w:val="0"/>
        <w:spacing w:before="220" w:line="260" w:lineRule="exact"/>
        <w:ind w:left="36" w:right="-15"/>
        <w:jc w:val="both"/>
        <w:rPr>
          <w:rFonts w:ascii="Arial" w:hAnsi="Arial" w:cs="Arial"/>
          <w:snapToGrid w:val="0"/>
          <w:color w:val="000000" w:themeColor="text1"/>
          <w:sz w:val="18"/>
          <w:szCs w:val="18"/>
          <w:lang w:val="fr-BE" w:eastAsia="fr-FR"/>
        </w:rPr>
      </w:pPr>
      <w:r w:rsidRPr="003F3CAC">
        <w:rPr>
          <w:rFonts w:ascii="Arial" w:hAnsi="Arial" w:cs="Arial"/>
          <w:snapToGrid w:val="0"/>
          <w:color w:val="000000" w:themeColor="text1"/>
          <w:sz w:val="18"/>
          <w:szCs w:val="18"/>
          <w:lang w:val="fr-BE" w:eastAsia="fr-FR"/>
        </w:rPr>
        <w:t>Fonction de fermeture « E » – fonction changement -,</w:t>
      </w:r>
    </w:p>
    <w:p w14:paraId="00199337" w14:textId="77777777" w:rsidR="002540F4" w:rsidRPr="003F3CAC" w:rsidRDefault="002540F4" w:rsidP="002540F4">
      <w:pPr>
        <w:widowControl w:val="0"/>
        <w:shd w:val="clear" w:color="auto" w:fill="FFFFFF"/>
        <w:autoSpaceDE w:val="0"/>
        <w:autoSpaceDN w:val="0"/>
        <w:adjustRightInd w:val="0"/>
        <w:spacing w:line="260" w:lineRule="exact"/>
        <w:ind w:left="42" w:right="-15"/>
        <w:jc w:val="both"/>
        <w:rPr>
          <w:rFonts w:ascii="Arial" w:hAnsi="Arial" w:cs="Arial"/>
          <w:snapToGrid w:val="0"/>
          <w:color w:val="000000" w:themeColor="text1"/>
          <w:sz w:val="18"/>
          <w:szCs w:val="18"/>
          <w:lang w:val="fr-BE" w:eastAsia="fr-FR"/>
        </w:rPr>
      </w:pPr>
      <w:r w:rsidRPr="003F3CAC">
        <w:rPr>
          <w:rFonts w:ascii="Arial" w:hAnsi="Arial" w:cs="Arial"/>
          <w:snapToGrid w:val="0"/>
          <w:color w:val="000000" w:themeColor="text1"/>
          <w:sz w:val="18"/>
          <w:szCs w:val="18"/>
          <w:lang w:val="fr-BE" w:eastAsia="fr-FR"/>
        </w:rPr>
        <w:t>Position de base : la porte ne peut s’ouvrir côté paumelle qu’avec une clé.</w:t>
      </w:r>
    </w:p>
    <w:p w14:paraId="703163D8" w14:textId="77777777" w:rsidR="002540F4" w:rsidRPr="003F3CAC" w:rsidRDefault="002540F4" w:rsidP="002540F4">
      <w:pPr>
        <w:widowControl w:val="0"/>
        <w:shd w:val="clear" w:color="auto" w:fill="FFFFFF"/>
        <w:autoSpaceDE w:val="0"/>
        <w:autoSpaceDN w:val="0"/>
        <w:adjustRightInd w:val="0"/>
        <w:spacing w:line="260" w:lineRule="exact"/>
        <w:ind w:left="42" w:right="-15"/>
        <w:jc w:val="both"/>
        <w:rPr>
          <w:rFonts w:ascii="Arial" w:hAnsi="Arial" w:cs="Arial"/>
          <w:snapToGrid w:val="0"/>
          <w:color w:val="000000" w:themeColor="text1"/>
          <w:sz w:val="18"/>
          <w:szCs w:val="18"/>
          <w:lang w:val="fr-BE" w:eastAsia="fr-FR"/>
        </w:rPr>
      </w:pPr>
      <w:r w:rsidRPr="003F3CAC">
        <w:rPr>
          <w:rFonts w:ascii="Arial" w:hAnsi="Arial" w:cs="Arial"/>
          <w:snapToGrid w:val="0"/>
          <w:color w:val="000000" w:themeColor="text1"/>
          <w:spacing w:val="-1"/>
          <w:sz w:val="18"/>
          <w:szCs w:val="18"/>
          <w:lang w:val="fr-BE" w:eastAsia="fr-FR"/>
        </w:rPr>
        <w:t xml:space="preserve">Position de commutation : </w:t>
      </w:r>
      <w:r w:rsidRPr="003F3CAC">
        <w:rPr>
          <w:rFonts w:ascii="Arial" w:hAnsi="Arial" w:cs="Arial"/>
          <w:snapToGrid w:val="0"/>
          <w:color w:val="000000" w:themeColor="text1"/>
          <w:sz w:val="18"/>
          <w:szCs w:val="18"/>
          <w:lang w:val="fr-BE" w:eastAsia="fr-FR"/>
        </w:rPr>
        <w:t>du côté opposé aux paumelles, la porte peut toujours s’ouvrir même quand la béquille est en position fermée</w:t>
      </w:r>
      <w:r w:rsidRPr="003F3CAC">
        <w:rPr>
          <w:rFonts w:ascii="Arial" w:hAnsi="Arial" w:cs="Arial"/>
          <w:snapToGrid w:val="0"/>
          <w:color w:val="000000" w:themeColor="text1"/>
          <w:spacing w:val="-1"/>
          <w:sz w:val="18"/>
          <w:szCs w:val="18"/>
          <w:lang w:val="fr-BE" w:eastAsia="fr-FR"/>
        </w:rPr>
        <w:t>.</w:t>
      </w:r>
      <w:r w:rsidRPr="003F3CAC">
        <w:rPr>
          <w:rFonts w:ascii="Arial" w:hAnsi="Arial" w:cs="Arial"/>
          <w:snapToGrid w:val="0"/>
          <w:color w:val="000000" w:themeColor="text1"/>
          <w:sz w:val="18"/>
          <w:szCs w:val="18"/>
          <w:lang w:val="fr-BE" w:eastAsia="fr-FR"/>
        </w:rPr>
        <w:t xml:space="preserve"> La serrure se verrouille automatiquement.</w:t>
      </w:r>
    </w:p>
    <w:p w14:paraId="31D03E85" w14:textId="77777777" w:rsidR="002540F4" w:rsidRPr="003F3CAC" w:rsidRDefault="002540F4" w:rsidP="002540F4">
      <w:pPr>
        <w:widowControl w:val="0"/>
        <w:shd w:val="clear" w:color="auto" w:fill="FFFFFF"/>
        <w:autoSpaceDE w:val="0"/>
        <w:autoSpaceDN w:val="0"/>
        <w:adjustRightInd w:val="0"/>
        <w:spacing w:before="120" w:line="260" w:lineRule="exact"/>
        <w:ind w:left="18" w:right="-15"/>
        <w:jc w:val="both"/>
        <w:rPr>
          <w:rFonts w:ascii="Arial" w:hAnsi="Arial" w:cs="Arial"/>
          <w:snapToGrid w:val="0"/>
          <w:color w:val="000000" w:themeColor="text1"/>
          <w:sz w:val="18"/>
          <w:szCs w:val="18"/>
          <w:lang w:val="fr-BE" w:eastAsia="fr-FR"/>
        </w:rPr>
      </w:pPr>
      <w:r w:rsidRPr="003F3CAC">
        <w:rPr>
          <w:rFonts w:ascii="Arial" w:hAnsi="Arial" w:cs="Arial"/>
          <w:snapToGrid w:val="0"/>
          <w:color w:val="000000" w:themeColor="text1"/>
          <w:sz w:val="18"/>
          <w:szCs w:val="18"/>
          <w:lang w:val="fr-BE" w:eastAsia="fr-FR"/>
        </w:rPr>
        <w:t xml:space="preserve">Serrure à </w:t>
      </w:r>
      <w:proofErr w:type="spellStart"/>
      <w:r w:rsidRPr="003F3CAC">
        <w:rPr>
          <w:rFonts w:ascii="Arial" w:hAnsi="Arial" w:cs="Arial"/>
          <w:snapToGrid w:val="0"/>
          <w:color w:val="000000" w:themeColor="text1"/>
          <w:sz w:val="18"/>
          <w:szCs w:val="18"/>
          <w:lang w:val="fr-BE" w:eastAsia="fr-FR"/>
        </w:rPr>
        <w:t>pêne</w:t>
      </w:r>
      <w:proofErr w:type="spellEnd"/>
      <w:r w:rsidRPr="003F3CAC">
        <w:rPr>
          <w:rFonts w:ascii="Arial" w:hAnsi="Arial" w:cs="Arial"/>
          <w:snapToGrid w:val="0"/>
          <w:color w:val="000000" w:themeColor="text1"/>
          <w:sz w:val="18"/>
          <w:szCs w:val="18"/>
          <w:lang w:val="fr-BE" w:eastAsia="fr-FR"/>
        </w:rPr>
        <w:t xml:space="preserve"> à 3 verrous, à verrouillage automatique, avec changement, coffre en acier inoxydable, avec pênes résistants à la poussée, aménagée pour cylindre profilé.</w:t>
      </w:r>
    </w:p>
    <w:p w14:paraId="1CFB4EE8" w14:textId="77777777" w:rsidR="002540F4" w:rsidRPr="003F3CAC" w:rsidRDefault="002540F4" w:rsidP="002540F4">
      <w:pPr>
        <w:widowControl w:val="0"/>
        <w:shd w:val="clear" w:color="auto" w:fill="FFFFFF"/>
        <w:autoSpaceDE w:val="0"/>
        <w:autoSpaceDN w:val="0"/>
        <w:adjustRightInd w:val="0"/>
        <w:spacing w:before="260"/>
        <w:ind w:left="18" w:right="-15"/>
        <w:jc w:val="both"/>
        <w:rPr>
          <w:rFonts w:ascii="Arial" w:hAnsi="Arial" w:cs="Arial"/>
          <w:snapToGrid w:val="0"/>
          <w:color w:val="000000" w:themeColor="text1"/>
          <w:sz w:val="18"/>
          <w:szCs w:val="18"/>
          <w:lang w:val="fr-BE" w:eastAsia="fr-FR"/>
        </w:rPr>
      </w:pPr>
      <w:r w:rsidRPr="003F3CAC">
        <w:rPr>
          <w:rFonts w:ascii="Arial" w:hAnsi="Arial" w:cs="Arial"/>
          <w:snapToGrid w:val="0"/>
          <w:color w:val="000000" w:themeColor="text1"/>
          <w:sz w:val="18"/>
          <w:szCs w:val="18"/>
          <w:lang w:val="fr-BE" w:eastAsia="fr-FR"/>
        </w:rPr>
        <w:t>Gâches de verrouillage.</w:t>
      </w:r>
    </w:p>
    <w:p w14:paraId="700EE4E8" w14:textId="77777777" w:rsidR="002540F4" w:rsidRPr="003F3CAC" w:rsidRDefault="002540F4" w:rsidP="002540F4">
      <w:pPr>
        <w:widowControl w:val="0"/>
        <w:shd w:val="clear" w:color="auto" w:fill="FFFFFF"/>
        <w:autoSpaceDE w:val="0"/>
        <w:autoSpaceDN w:val="0"/>
        <w:adjustRightInd w:val="0"/>
        <w:spacing w:before="260" w:line="260" w:lineRule="exact"/>
        <w:ind w:left="12" w:right="-15"/>
        <w:jc w:val="both"/>
        <w:rPr>
          <w:rFonts w:ascii="Arial" w:hAnsi="Arial" w:cs="Arial"/>
          <w:snapToGrid w:val="0"/>
          <w:color w:val="000000" w:themeColor="text1"/>
          <w:sz w:val="18"/>
          <w:szCs w:val="18"/>
          <w:lang w:val="fr-BE" w:eastAsia="fr-FR"/>
        </w:rPr>
      </w:pPr>
      <w:r w:rsidRPr="003F3CAC">
        <w:rPr>
          <w:rFonts w:ascii="Arial" w:hAnsi="Arial" w:cs="Arial"/>
          <w:snapToGrid w:val="0"/>
          <w:color w:val="000000" w:themeColor="text1"/>
          <w:sz w:val="18"/>
          <w:szCs w:val="18"/>
          <w:lang w:val="fr-BE" w:eastAsia="fr-FR"/>
        </w:rPr>
        <w:t xml:space="preserve">Garniture intérieure de la barre antipanique suivant EN 1125 en acier inoxydable. </w:t>
      </w:r>
    </w:p>
    <w:p w14:paraId="06709531" w14:textId="77777777" w:rsidR="002540F4" w:rsidRPr="003F3CAC" w:rsidRDefault="002540F4" w:rsidP="002540F4">
      <w:pPr>
        <w:widowControl w:val="0"/>
        <w:shd w:val="clear" w:color="auto" w:fill="FFFFFF"/>
        <w:autoSpaceDE w:val="0"/>
        <w:autoSpaceDN w:val="0"/>
        <w:adjustRightInd w:val="0"/>
        <w:spacing w:before="260" w:line="260" w:lineRule="exact"/>
        <w:ind w:left="12" w:right="-15"/>
        <w:jc w:val="both"/>
        <w:rPr>
          <w:rFonts w:ascii="Arial" w:hAnsi="Arial" w:cs="Arial"/>
          <w:snapToGrid w:val="0"/>
          <w:color w:val="000000" w:themeColor="text1"/>
          <w:sz w:val="18"/>
          <w:szCs w:val="18"/>
          <w:lang w:val="fr-BE" w:eastAsia="fr-FR"/>
        </w:rPr>
      </w:pPr>
      <w:r w:rsidRPr="003F3CAC">
        <w:rPr>
          <w:rFonts w:ascii="Arial" w:hAnsi="Arial" w:cs="Arial"/>
          <w:snapToGrid w:val="0"/>
          <w:color w:val="000000" w:themeColor="text1"/>
          <w:spacing w:val="1"/>
          <w:sz w:val="18"/>
          <w:szCs w:val="18"/>
          <w:lang w:val="fr-BE" w:eastAsia="fr-FR"/>
        </w:rPr>
        <w:t xml:space="preserve">Poignée de porte extérieure en </w:t>
      </w:r>
      <w:r w:rsidRPr="003F3CAC">
        <w:rPr>
          <w:rFonts w:ascii="Arial" w:hAnsi="Arial" w:cs="Arial"/>
          <w:snapToGrid w:val="0"/>
          <w:color w:val="000000" w:themeColor="text1"/>
          <w:sz w:val="18"/>
          <w:szCs w:val="18"/>
          <w:lang w:val="fr-BE" w:eastAsia="fr-FR"/>
        </w:rPr>
        <w:t>acier inoxydable</w:t>
      </w:r>
      <w:r w:rsidRPr="003F3CAC">
        <w:rPr>
          <w:rFonts w:ascii="Arial" w:hAnsi="Arial" w:cs="Arial"/>
          <w:snapToGrid w:val="0"/>
          <w:color w:val="000000" w:themeColor="text1"/>
          <w:spacing w:val="1"/>
          <w:sz w:val="18"/>
          <w:szCs w:val="18"/>
          <w:lang w:val="fr-BE" w:eastAsia="fr-FR"/>
        </w:rPr>
        <w:t xml:space="preserve">, longueur : 600 </w:t>
      </w:r>
      <w:proofErr w:type="spellStart"/>
      <w:r w:rsidRPr="003F3CAC">
        <w:rPr>
          <w:rFonts w:ascii="Arial" w:hAnsi="Arial" w:cs="Arial"/>
          <w:snapToGrid w:val="0"/>
          <w:color w:val="000000" w:themeColor="text1"/>
          <w:spacing w:val="1"/>
          <w:sz w:val="18"/>
          <w:szCs w:val="18"/>
          <w:lang w:val="fr-BE" w:eastAsia="fr-FR"/>
        </w:rPr>
        <w:t>mm.</w:t>
      </w:r>
      <w:proofErr w:type="spellEnd"/>
    </w:p>
    <w:p w14:paraId="509705A0" w14:textId="77777777" w:rsidR="002540F4" w:rsidRPr="003F3CAC" w:rsidRDefault="002540F4">
      <w:pPr>
        <w:rPr>
          <w:color w:val="000000" w:themeColor="text1"/>
          <w:lang w:val="fr-BE"/>
        </w:rPr>
      </w:pPr>
    </w:p>
    <w:sectPr w:rsidR="002540F4" w:rsidRPr="003F3CAC" w:rsidSect="003F3CAC">
      <w:headerReference w:type="default" r:id="rId7"/>
      <w:pgSz w:w="11906" w:h="16838"/>
      <w:pgMar w:top="1701"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6F076" w14:textId="77777777" w:rsidR="00D945CB" w:rsidRDefault="00D945CB" w:rsidP="003F3CAC">
      <w:r>
        <w:separator/>
      </w:r>
    </w:p>
  </w:endnote>
  <w:endnote w:type="continuationSeparator" w:id="0">
    <w:p w14:paraId="1CB05EB2" w14:textId="77777777" w:rsidR="00D945CB" w:rsidRDefault="00D945CB" w:rsidP="003F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065D2" w14:textId="77777777" w:rsidR="00D945CB" w:rsidRDefault="00D945CB" w:rsidP="003F3CAC">
      <w:r>
        <w:separator/>
      </w:r>
    </w:p>
  </w:footnote>
  <w:footnote w:type="continuationSeparator" w:id="0">
    <w:p w14:paraId="3418DDD2" w14:textId="77777777" w:rsidR="00D945CB" w:rsidRDefault="00D945CB" w:rsidP="003F3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04064" w14:textId="1294BEF2" w:rsidR="003F3CAC" w:rsidRDefault="003F3CAC">
    <w:pPr>
      <w:pStyle w:val="Koptekst"/>
    </w:pPr>
    <w:r>
      <w:rPr>
        <w:noProof/>
      </w:rPr>
      <w:drawing>
        <wp:anchor distT="0" distB="0" distL="114300" distR="114300" simplePos="0" relativeHeight="251659264" behindDoc="0" locked="0" layoutInCell="1" allowOverlap="1" wp14:anchorId="484491A7" wp14:editId="4BA650A3">
          <wp:simplePos x="0" y="0"/>
          <wp:positionH relativeFrom="column">
            <wp:posOffset>4443095</wp:posOffset>
          </wp:positionH>
          <wp:positionV relativeFrom="paragraph">
            <wp:posOffset>-635</wp:posOffset>
          </wp:positionV>
          <wp:extent cx="1863725" cy="354965"/>
          <wp:effectExtent l="0" t="0" r="3175" b="6985"/>
          <wp:wrapNone/>
          <wp:docPr id="18" name="Bild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 10" descr="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725" cy="354965"/>
                  </a:xfrm>
                  <a:prstGeom prst="rect">
                    <a:avLst/>
                  </a:prstGeom>
                  <a:noFill/>
                  <a:ln>
                    <a:noFill/>
                  </a:ln>
                </pic:spPr>
              </pic:pic>
            </a:graphicData>
          </a:graphic>
        </wp:anchor>
      </w:drawing>
    </w:r>
  </w:p>
  <w:p w14:paraId="6566DD4C" w14:textId="6F6DF811" w:rsidR="003F3CAC" w:rsidRDefault="003F3CAC">
    <w:pPr>
      <w:pStyle w:val="Koptekst"/>
    </w:pPr>
    <w:r>
      <w:rPr>
        <w:noProof/>
      </w:rPr>
      <mc:AlternateContent>
        <mc:Choice Requires="wps">
          <w:drawing>
            <wp:anchor distT="0" distB="0" distL="114300" distR="114300" simplePos="0" relativeHeight="251660288" behindDoc="0" locked="0" layoutInCell="1" allowOverlap="1" wp14:anchorId="24363831" wp14:editId="61FEA0C5">
              <wp:simplePos x="0" y="0"/>
              <wp:positionH relativeFrom="column">
                <wp:posOffset>-523875</wp:posOffset>
              </wp:positionH>
              <wp:positionV relativeFrom="paragraph">
                <wp:posOffset>348615</wp:posOffset>
              </wp:positionV>
              <wp:extent cx="6804025" cy="53975"/>
              <wp:effectExtent l="0" t="0" r="0" b="3175"/>
              <wp:wrapNone/>
              <wp:docPr id="57000766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025" cy="53975"/>
                      </a:xfrm>
                      <a:prstGeom prst="rect">
                        <a:avLst/>
                      </a:prstGeom>
                      <a:solidFill>
                        <a:srgbClr val="78B9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anchor>
          </w:drawing>
        </mc:Choice>
        <mc:Fallback>
          <w:pict>
            <v:rect w14:anchorId="48E1E62B" id="Rectangle 11" o:spid="_x0000_s1026" style="position:absolute;margin-left:-41.25pt;margin-top:27.45pt;width:535.75pt;height:4.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" fillcolor="#78b928" stroked="f"/>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957"/>
    <w:rsid w:val="00007222"/>
    <w:rsid w:val="00044343"/>
    <w:rsid w:val="0014700B"/>
    <w:rsid w:val="00241957"/>
    <w:rsid w:val="002540F4"/>
    <w:rsid w:val="00350D80"/>
    <w:rsid w:val="003D173A"/>
    <w:rsid w:val="003F35AF"/>
    <w:rsid w:val="003F3CAC"/>
    <w:rsid w:val="00447A12"/>
    <w:rsid w:val="006862AB"/>
    <w:rsid w:val="00817B7B"/>
    <w:rsid w:val="008A58A4"/>
    <w:rsid w:val="00C70D32"/>
    <w:rsid w:val="00D145E7"/>
    <w:rsid w:val="00D600ED"/>
    <w:rsid w:val="00D945CB"/>
    <w:rsid w:val="00E92EDC"/>
    <w:rsid w:val="00F43750"/>
    <w:rsid w:val="00FB3B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F008A"/>
  <w15:chartTrackingRefBased/>
  <w15:docId w15:val="{C6747747-98B2-4BAF-8994-9A4A47FE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1957"/>
    <w:pPr>
      <w:spacing w:after="0" w:line="240" w:lineRule="auto"/>
    </w:pPr>
    <w:rPr>
      <w:rFonts w:ascii="Times New Roman" w:eastAsia="Times New Roman" w:hAnsi="Times New Roman" w:cs="Times New Roman"/>
      <w:sz w:val="20"/>
      <w:szCs w:val="20"/>
      <w:lang w:val="de-DE"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F3CAC"/>
    <w:pPr>
      <w:tabs>
        <w:tab w:val="center" w:pos="4536"/>
        <w:tab w:val="right" w:pos="9072"/>
      </w:tabs>
    </w:pPr>
  </w:style>
  <w:style w:type="character" w:customStyle="1" w:styleId="KoptekstChar">
    <w:name w:val="Koptekst Char"/>
    <w:basedOn w:val="Standaardalinea-lettertype"/>
    <w:link w:val="Koptekst"/>
    <w:uiPriority w:val="99"/>
    <w:rsid w:val="003F3CAC"/>
    <w:rPr>
      <w:rFonts w:ascii="Times New Roman" w:eastAsia="Times New Roman" w:hAnsi="Times New Roman" w:cs="Times New Roman"/>
      <w:sz w:val="20"/>
      <w:szCs w:val="20"/>
      <w:lang w:val="de-DE" w:eastAsia="zh-CN"/>
    </w:rPr>
  </w:style>
  <w:style w:type="paragraph" w:styleId="Voettekst">
    <w:name w:val="footer"/>
    <w:basedOn w:val="Standaard"/>
    <w:link w:val="VoettekstChar"/>
    <w:uiPriority w:val="99"/>
    <w:unhideWhenUsed/>
    <w:rsid w:val="003F3CAC"/>
    <w:pPr>
      <w:tabs>
        <w:tab w:val="center" w:pos="4536"/>
        <w:tab w:val="right" w:pos="9072"/>
      </w:tabs>
    </w:pPr>
  </w:style>
  <w:style w:type="character" w:customStyle="1" w:styleId="VoettekstChar">
    <w:name w:val="Voettekst Char"/>
    <w:basedOn w:val="Standaardalinea-lettertype"/>
    <w:link w:val="Voettekst"/>
    <w:uiPriority w:val="99"/>
    <w:rsid w:val="003F3CAC"/>
    <w:rPr>
      <w:rFonts w:ascii="Times New Roman" w:eastAsia="Times New Roman" w:hAnsi="Times New Roman" w:cs="Times New Roman"/>
      <w:sz w:val="20"/>
      <w:szCs w:val="20"/>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8E30B288D57B44918882D8FFCDD15D" ma:contentTypeVersion="16" ma:contentTypeDescription="Ein neues Dokument erstellen." ma:contentTypeScope="" ma:versionID="357991452eed115dd9d93ac0573b1a84">
  <xsd:schema xmlns:xsd="http://www.w3.org/2001/XMLSchema" xmlns:xs="http://www.w3.org/2001/XMLSchema" xmlns:p="http://schemas.microsoft.com/office/2006/metadata/properties" xmlns:ns2="8d588047-50a4-48c4-970c-642f8c7e09be" xmlns:ns3="25b69c82-be2b-487b-9c1b-d28e31208572" targetNamespace="http://schemas.microsoft.com/office/2006/metadata/properties" ma:root="true" ma:fieldsID="7eaa17a14eccacea0842a1d06ff62ea1" ns2:_="" ns3:_="">
    <xsd:import namespace="8d588047-50a4-48c4-970c-642f8c7e09be"/>
    <xsd:import namespace="25b69c82-be2b-487b-9c1b-d28e312085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88047-50a4-48c4-970c-642f8c7e0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c5afab9-40d6-46c2-b503-83101930d2e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69c82-be2b-487b-9c1b-d28e312085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82c606-2ba2-4030-b24a-47715c542bf8}" ma:internalName="TaxCatchAll" ma:showField="CatchAllData" ma:web="25b69c82-be2b-487b-9c1b-d28e312085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_dlc_DocId" ma:index="23" nillable="true" ma:displayName="Wert der Dokument-ID" ma:description="Der Wert der diesem Element zugewiesenen Dokument-ID." ma:indexed="true" ma:internalName="_dlc_DocId" ma:readOnly="true">
      <xsd:simpleType>
        <xsd:restriction base="dms:Text"/>
      </xsd:simpleType>
    </xsd:element>
    <xsd:element name="_dlc_DocIdUrl" ma:index="24"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588047-50a4-48c4-970c-642f8c7e09be">
      <Terms xmlns="http://schemas.microsoft.com/office/infopath/2007/PartnerControls"/>
    </lcf76f155ced4ddcb4097134ff3c332f>
    <TaxCatchAll xmlns="25b69c82-be2b-487b-9c1b-d28e31208572" xsi:nil="true"/>
    <_dlc_DocId xmlns="25b69c82-be2b-487b-9c1b-d28e31208572">EFY4ZE47M4WN-1935127047-98229</_dlc_DocId>
    <_dlc_DocIdUrl xmlns="25b69c82-be2b-487b-9c1b-d28e31208572">
      <Url>https://schueco.sharepoint.com/sites/Marketing_BEEUP/_layouts/15/DocIdRedir.aspx?ID=EFY4ZE47M4WN-1935127047-98229</Url>
      <Description>EFY4ZE47M4WN-1935127047-98229</Description>
    </_dlc_DocIdUrl>
  </documentManagement>
</p:properties>
</file>

<file path=customXml/itemProps1.xml><?xml version="1.0" encoding="utf-8"?>
<ds:datastoreItem xmlns:ds="http://schemas.openxmlformats.org/officeDocument/2006/customXml" ds:itemID="{8508B5FB-EC09-44AE-9891-190DCB338994}"/>
</file>

<file path=customXml/itemProps2.xml><?xml version="1.0" encoding="utf-8"?>
<ds:datastoreItem xmlns:ds="http://schemas.openxmlformats.org/officeDocument/2006/customXml" ds:itemID="{4F4C237D-3E67-4CC4-82CB-764B09E30DFA}"/>
</file>

<file path=customXml/itemProps3.xml><?xml version="1.0" encoding="utf-8"?>
<ds:datastoreItem xmlns:ds="http://schemas.openxmlformats.org/officeDocument/2006/customXml" ds:itemID="{1C5DC73B-0A4D-44BA-8E08-7F88F24B2549}"/>
</file>

<file path=customXml/itemProps4.xml><?xml version="1.0" encoding="utf-8"?>
<ds:datastoreItem xmlns:ds="http://schemas.openxmlformats.org/officeDocument/2006/customXml" ds:itemID="{705CEF2B-1B70-4021-B7D3-8DEC8237CFE5}"/>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7274</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Schüco International KG</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der Linden, Marie</dc:creator>
  <cp:keywords/>
  <dc:description/>
  <cp:lastModifiedBy>Seys, Ben</cp:lastModifiedBy>
  <cp:revision>14</cp:revision>
  <dcterms:created xsi:type="dcterms:W3CDTF">2020-10-02T07:44:00Z</dcterms:created>
  <dcterms:modified xsi:type="dcterms:W3CDTF">2025-10-13T10:42:00Z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0x010100DA8E30B288D57B44918882D8FFCDD15D</vt:lpwstr>
  </property>
  <property fmtid="{D5CDD505-2E9C-101B-9397-08002B2CF9AE}" pid="3" name="_dlc_DocIdItemGuid">
    <vt:lpwstr>fd624721-573d-4e13-bddd-de0e55747c9c</vt:lpwstr>
  </property>
  <property fmtid="{D5CDD505-2E9C-101B-9397-08002B2CF9AE}" pid="4" name="MediaServiceImageTags">
    <vt:lpwstr/>
  </property>
</Properties>
</file>