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C99A7" w14:textId="77777777" w:rsidR="005F1E41" w:rsidRDefault="005F1E41" w:rsidP="0049445F">
      <w:pPr>
        <w:pStyle w:val="Text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08"/>
        </w:tabs>
        <w:rPr>
          <w:rFonts w:eastAsia="Times New Roman"/>
          <w:b/>
          <w:bCs/>
          <w:lang w:val="fr-FR" w:eastAsia="de"/>
        </w:rPr>
      </w:pPr>
    </w:p>
    <w:p w14:paraId="01CE92D1" w14:textId="77777777" w:rsidR="005F1E41" w:rsidRDefault="005F1E41" w:rsidP="0049445F">
      <w:pPr>
        <w:pStyle w:val="Text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08"/>
        </w:tabs>
        <w:rPr>
          <w:rFonts w:eastAsia="Times New Roman"/>
          <w:b/>
          <w:bCs/>
          <w:lang w:val="fr-FR" w:eastAsia="de"/>
        </w:rPr>
      </w:pPr>
    </w:p>
    <w:p w14:paraId="629AC069" w14:textId="4CAF72A9" w:rsidR="0049445F" w:rsidRDefault="0049445F" w:rsidP="0049445F">
      <w:pPr>
        <w:pStyle w:val="Text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08"/>
        </w:tabs>
        <w:rPr>
          <w:rFonts w:eastAsia="Times New Roman"/>
          <w:lang w:val="fr-FR" w:eastAsia="de"/>
        </w:rPr>
      </w:pPr>
      <w:r w:rsidRPr="000753E2">
        <w:rPr>
          <w:rFonts w:eastAsia="Times New Roman"/>
          <w:b/>
          <w:bCs/>
          <w:lang w:val="fr-FR" w:eastAsia="de"/>
        </w:rPr>
        <w:t xml:space="preserve">Système modulaire coulissant et coulissant à lever à haute isolation thermique </w:t>
      </w:r>
      <w:r w:rsidRPr="000753E2">
        <w:rPr>
          <w:lang w:val="fr-FR" w:eastAsia="de"/>
        </w:rPr>
        <w:t>avec une profondeur de cadre au choix de 180 mm ou de 280 mm, avec une transparence maximale et une pénétration maximale de la lumière naturelle</w:t>
      </w:r>
      <w:r w:rsidRPr="000753E2">
        <w:rPr>
          <w:rFonts w:eastAsia="Times New Roman"/>
          <w:lang w:val="fr-FR" w:eastAsia="de"/>
        </w:rPr>
        <w:t>.</w:t>
      </w:r>
    </w:p>
    <w:p w14:paraId="70EE8A8C" w14:textId="77777777" w:rsidR="00705C40" w:rsidRPr="00705C40" w:rsidRDefault="00705C40" w:rsidP="0049445F">
      <w:pPr>
        <w:pStyle w:val="Text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08"/>
        </w:tabs>
        <w:rPr>
          <w:rFonts w:eastAsia="Times New Roman"/>
          <w:b/>
          <w:bCs/>
          <w:color w:val="FF0000"/>
          <w:lang w:val="fr-FR" w:eastAsia="de"/>
        </w:rPr>
      </w:pPr>
    </w:p>
    <w:p w14:paraId="3A85F239" w14:textId="157F58E9" w:rsidR="00705C40" w:rsidRPr="005F1E41" w:rsidRDefault="00705C40" w:rsidP="005F1E41">
      <w:pPr>
        <w:pStyle w:val="Text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08"/>
        </w:tabs>
        <w:rPr>
          <w:rFonts w:eastAsia="Times New Roman"/>
          <w:b/>
          <w:bCs/>
          <w:lang w:val="fr-FR" w:eastAsia="de"/>
        </w:rPr>
      </w:pPr>
      <w:r w:rsidRPr="005F1E41">
        <w:rPr>
          <w:rFonts w:eastAsia="Times New Roman"/>
          <w:b/>
          <w:bCs/>
          <w:lang w:val="fr-FR" w:eastAsia="de"/>
        </w:rPr>
        <w:t>Type Schüco ASE 80.HI</w:t>
      </w:r>
    </w:p>
    <w:p w14:paraId="629AC06A" w14:textId="77777777" w:rsidR="0049445F" w:rsidRPr="00705C40" w:rsidRDefault="0049445F" w:rsidP="0049445F">
      <w:pPr>
        <w:pStyle w:val="Text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08"/>
        </w:tabs>
        <w:rPr>
          <w:rFonts w:eastAsia="Times New Roman"/>
          <w:b/>
          <w:bCs/>
          <w:color w:val="FF0000"/>
          <w:lang w:val="fr-FR" w:eastAsia="de"/>
        </w:rPr>
      </w:pPr>
    </w:p>
    <w:p w14:paraId="629AC06C" w14:textId="77777777" w:rsidR="0049445F" w:rsidRPr="000753E2" w:rsidRDefault="0049445F" w:rsidP="0049445F">
      <w:pPr>
        <w:pStyle w:val="Text"/>
        <w:tabs>
          <w:tab w:val="clear" w:pos="1134"/>
          <w:tab w:val="clear" w:pos="2268"/>
          <w:tab w:val="clear" w:pos="3402"/>
          <w:tab w:val="clear" w:pos="5670"/>
          <w:tab w:val="clear" w:pos="7938"/>
          <w:tab w:val="clear" w:pos="9072"/>
          <w:tab w:val="clear" w:pos="11340"/>
          <w:tab w:val="clear" w:pos="12474"/>
          <w:tab w:val="clear" w:pos="13608"/>
          <w:tab w:val="clear" w:pos="14742"/>
          <w:tab w:val="clear" w:pos="15876"/>
          <w:tab w:val="right" w:pos="4140"/>
          <w:tab w:val="left" w:pos="4252"/>
          <w:tab w:val="left" w:pos="5102"/>
          <w:tab w:val="left" w:pos="5953"/>
          <w:tab w:val="left" w:pos="7654"/>
          <w:tab w:val="left" w:pos="8504"/>
          <w:tab w:val="left" w:pos="9354"/>
          <w:tab w:val="left" w:pos="11055"/>
          <w:tab w:val="left" w:pos="11906"/>
          <w:tab w:val="left" w:pos="12756"/>
        </w:tabs>
        <w:rPr>
          <w:b/>
          <w:bCs/>
          <w:lang w:val="fr-FR" w:eastAsia="de"/>
        </w:rPr>
      </w:pPr>
    </w:p>
    <w:p w14:paraId="629AC06D" w14:textId="77777777" w:rsidR="0049445F" w:rsidRPr="005F1E41" w:rsidRDefault="0049445F" w:rsidP="0049445F">
      <w:pPr>
        <w:pStyle w:val="Text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08"/>
        </w:tabs>
        <w:rPr>
          <w:b/>
          <w:bCs/>
          <w:lang w:val="fr-FR" w:eastAsia="de"/>
        </w:rPr>
      </w:pPr>
      <w:r w:rsidRPr="005F1E41">
        <w:rPr>
          <w:b/>
          <w:bCs/>
          <w:lang w:val="fr-FR" w:eastAsia="de"/>
        </w:rPr>
        <w:t>Caractéristiques de la construction :</w:t>
      </w:r>
    </w:p>
    <w:p w14:paraId="629AC06E" w14:textId="77777777" w:rsidR="0049445F" w:rsidRPr="000753E2" w:rsidRDefault="0049445F" w:rsidP="0049445F">
      <w:pPr>
        <w:pStyle w:val="Text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08"/>
        </w:tabs>
        <w:rPr>
          <w:u w:val="single"/>
          <w:lang w:val="fr-FR" w:eastAsia="de"/>
        </w:rPr>
      </w:pPr>
    </w:p>
    <w:p w14:paraId="629AC06F" w14:textId="77777777" w:rsidR="0049445F" w:rsidRPr="005F1E41" w:rsidRDefault="0049445F" w:rsidP="0049445F">
      <w:pPr>
        <w:pStyle w:val="Text"/>
        <w:tabs>
          <w:tab w:val="clear" w:pos="4536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08"/>
          <w:tab w:val="left" w:pos="4530"/>
        </w:tabs>
        <w:ind w:left="4530" w:hanging="4530"/>
        <w:rPr>
          <w:b/>
          <w:bCs/>
          <w:lang w:val="fr-FR" w:eastAsia="de"/>
        </w:rPr>
      </w:pPr>
      <w:r w:rsidRPr="005F1E41">
        <w:rPr>
          <w:b/>
          <w:bCs/>
          <w:lang w:val="fr-FR" w:eastAsia="de"/>
        </w:rPr>
        <w:t>Cadre dormant</w:t>
      </w:r>
      <w:r w:rsidRPr="005F1E41">
        <w:rPr>
          <w:b/>
          <w:bCs/>
          <w:lang w:val="fr-FR" w:eastAsia="de"/>
        </w:rPr>
        <w:tab/>
      </w:r>
      <w:r w:rsidRPr="005F1E41">
        <w:rPr>
          <w:b/>
          <w:bCs/>
          <w:lang w:val="fr-FR" w:eastAsia="de"/>
        </w:rPr>
        <w:tab/>
      </w:r>
      <w:r w:rsidRPr="005F1E41">
        <w:rPr>
          <w:b/>
          <w:bCs/>
          <w:lang w:val="fr-FR" w:eastAsia="de"/>
        </w:rPr>
        <w:tab/>
      </w:r>
    </w:p>
    <w:p w14:paraId="629AC070" w14:textId="77777777" w:rsidR="0049445F" w:rsidRPr="000753E2" w:rsidRDefault="0049445F" w:rsidP="0049445F">
      <w:pPr>
        <w:pStyle w:val="Text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6"/>
        <w:rPr>
          <w:rFonts w:eastAsia="Times New Roman"/>
          <w:lang w:val="fr-FR" w:eastAsia="de"/>
        </w:rPr>
      </w:pPr>
      <w:r>
        <w:rPr>
          <w:lang w:val="fr-FR" w:eastAsia="de"/>
        </w:rPr>
        <w:t>Cadre dormant en</w:t>
      </w:r>
      <w:r w:rsidRPr="000753E2">
        <w:rPr>
          <w:lang w:val="fr-FR" w:eastAsia="de"/>
        </w:rPr>
        <w:t xml:space="preserve"> </w:t>
      </w:r>
      <w:r>
        <w:rPr>
          <w:lang w:val="fr-FR" w:eastAsia="de"/>
        </w:rPr>
        <w:t>a</w:t>
      </w:r>
      <w:r w:rsidRPr="000753E2">
        <w:rPr>
          <w:lang w:val="fr-FR" w:eastAsia="de"/>
        </w:rPr>
        <w:t xml:space="preserve">luminium </w:t>
      </w:r>
      <w:r>
        <w:rPr>
          <w:lang w:val="fr-FR" w:eastAsia="de"/>
        </w:rPr>
        <w:t>à rupture de pont thermique, profilés à rouleaux en acier inoxydable plié avec surface de roulement en forme de toit pour un fonctionnement particulièrement fluide</w:t>
      </w:r>
      <w:r w:rsidRPr="000753E2">
        <w:rPr>
          <w:rFonts w:eastAsia="Times New Roman"/>
          <w:lang w:val="fr-FR" w:eastAsia="de"/>
        </w:rPr>
        <w:t xml:space="preserve">. </w:t>
      </w:r>
    </w:p>
    <w:p w14:paraId="629AC071" w14:textId="77777777" w:rsidR="0049445F" w:rsidRPr="000753E2" w:rsidRDefault="0049445F" w:rsidP="0049445F">
      <w:pPr>
        <w:pStyle w:val="Text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Times New Roman"/>
          <w:lang w:val="fr-FR" w:eastAsia="de"/>
        </w:rPr>
      </w:pPr>
      <w:r>
        <w:rPr>
          <w:rFonts w:eastAsia="Times New Roman"/>
          <w:lang w:val="fr-FR" w:eastAsia="de"/>
        </w:rPr>
        <w:t>Dans la zone de jonction, toutes les zones de déplacement sont recouvertes de profilés de recouvrement en PVC</w:t>
      </w:r>
      <w:r w:rsidRPr="000753E2">
        <w:rPr>
          <w:rFonts w:eastAsia="Times New Roman"/>
          <w:lang w:val="fr-FR" w:eastAsia="de"/>
        </w:rPr>
        <w:t xml:space="preserve">. </w:t>
      </w:r>
    </w:p>
    <w:p w14:paraId="629AC072" w14:textId="77777777" w:rsidR="0049445F" w:rsidRPr="000753E2" w:rsidRDefault="0049445F" w:rsidP="0049445F">
      <w:pPr>
        <w:pStyle w:val="Text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Times New Roman"/>
          <w:lang w:val="fr-FR" w:eastAsia="de"/>
        </w:rPr>
      </w:pPr>
      <w:r>
        <w:rPr>
          <w:rFonts w:eastAsia="Times New Roman"/>
          <w:lang w:val="fr-FR" w:eastAsia="de"/>
        </w:rPr>
        <w:t>Un seuil d’une hauteur</w:t>
      </w:r>
      <w:r w:rsidRPr="000753E2">
        <w:rPr>
          <w:rFonts w:eastAsia="Times New Roman"/>
          <w:lang w:val="fr-FR" w:eastAsia="de"/>
        </w:rPr>
        <w:t xml:space="preserve"> maximal</w:t>
      </w:r>
      <w:r>
        <w:rPr>
          <w:rFonts w:eastAsia="Times New Roman"/>
          <w:lang w:val="fr-FR" w:eastAsia="de"/>
        </w:rPr>
        <w:t>e de</w:t>
      </w:r>
      <w:r w:rsidRPr="000753E2">
        <w:rPr>
          <w:rFonts w:eastAsia="Times New Roman"/>
          <w:lang w:val="fr-FR" w:eastAsia="de"/>
        </w:rPr>
        <w:t xml:space="preserve"> 7 mm</w:t>
      </w:r>
      <w:r>
        <w:rPr>
          <w:rFonts w:eastAsia="Times New Roman"/>
          <w:lang w:val="fr-FR" w:eastAsia="de"/>
        </w:rPr>
        <w:t xml:space="preserve"> doit être assuré par le panneau inférieur intérieur, extrudé ou boulonné, sur le cadre dormant comme point de butée supplémentaire pour le seuil fini à l’intérieur, associé à un joint de dilatation à élasticité permanente</w:t>
      </w:r>
      <w:r w:rsidRPr="000753E2">
        <w:rPr>
          <w:rFonts w:eastAsia="Times New Roman"/>
          <w:lang w:val="fr-FR" w:eastAsia="de"/>
        </w:rPr>
        <w:t>.</w:t>
      </w:r>
    </w:p>
    <w:p w14:paraId="629AC073" w14:textId="77777777" w:rsidR="0049445F" w:rsidRPr="000753E2" w:rsidRDefault="0049445F" w:rsidP="0049445F">
      <w:pPr>
        <w:pStyle w:val="Text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eastAsia="Times New Roman"/>
          <w:lang w:val="fr-FR" w:eastAsia="de"/>
        </w:rPr>
      </w:pPr>
    </w:p>
    <w:p w14:paraId="629AC074" w14:textId="77777777" w:rsidR="0049445F" w:rsidRPr="005F1E41" w:rsidRDefault="0049445F" w:rsidP="0049445F">
      <w:pPr>
        <w:pStyle w:val="Text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482"/>
        </w:tabs>
        <w:rPr>
          <w:b/>
          <w:bCs/>
          <w:lang w:val="fr-FR" w:eastAsia="de"/>
        </w:rPr>
      </w:pPr>
      <w:r w:rsidRPr="005F1E41">
        <w:rPr>
          <w:b/>
          <w:bCs/>
          <w:lang w:val="fr-FR" w:eastAsia="de"/>
        </w:rPr>
        <w:t>Profilés d’ouvrant</w:t>
      </w:r>
    </w:p>
    <w:p w14:paraId="629AC075" w14:textId="77777777" w:rsidR="0049445F" w:rsidRPr="000753E2" w:rsidRDefault="0049445F" w:rsidP="0049445F">
      <w:pPr>
        <w:pStyle w:val="Text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48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eastAsia="Times New Roman"/>
          <w:lang w:val="fr-FR" w:eastAsia="de"/>
        </w:rPr>
      </w:pPr>
      <w:r>
        <w:rPr>
          <w:lang w:val="fr-FR" w:eastAsia="de"/>
        </w:rPr>
        <w:t>Les profilés d’ouvrant au design linéaire sont disponibles dans les variantes de poids de</w:t>
      </w:r>
      <w:r>
        <w:rPr>
          <w:rFonts w:eastAsia="Times New Roman"/>
          <w:lang w:val="fr-FR" w:eastAsia="de"/>
        </w:rPr>
        <w:t xml:space="preserve"> 200</w:t>
      </w:r>
      <w:r w:rsidRPr="000753E2">
        <w:rPr>
          <w:rFonts w:eastAsia="Times New Roman"/>
          <w:lang w:val="fr-FR" w:eastAsia="de"/>
        </w:rPr>
        <w:t xml:space="preserve"> </w:t>
      </w:r>
      <w:r>
        <w:rPr>
          <w:rFonts w:eastAsia="Times New Roman"/>
          <w:lang w:val="fr-FR" w:eastAsia="de"/>
        </w:rPr>
        <w:t>et</w:t>
      </w:r>
      <w:r w:rsidRPr="000753E2">
        <w:rPr>
          <w:rFonts w:eastAsia="Times New Roman"/>
          <w:lang w:val="fr-FR" w:eastAsia="de"/>
        </w:rPr>
        <w:t xml:space="preserve"> 350 kg. </w:t>
      </w:r>
      <w:r>
        <w:rPr>
          <w:rFonts w:eastAsia="Times New Roman"/>
          <w:lang w:val="fr-FR" w:eastAsia="de"/>
        </w:rPr>
        <w:t>Les composants de ferrure sont recouverts d’un profilé de recouvrement</w:t>
      </w:r>
      <w:r w:rsidRPr="000753E2">
        <w:rPr>
          <w:rFonts w:eastAsia="Times New Roman"/>
          <w:lang w:val="fr-FR" w:eastAsia="de"/>
        </w:rPr>
        <w:t xml:space="preserve">, </w:t>
      </w:r>
      <w:r>
        <w:rPr>
          <w:rFonts w:eastAsia="Times New Roman"/>
          <w:lang w:val="fr-FR" w:eastAsia="de"/>
        </w:rPr>
        <w:t>de sorte que le design linéaire reste intact même en position ouverte</w:t>
      </w:r>
      <w:r w:rsidRPr="000753E2">
        <w:rPr>
          <w:rFonts w:eastAsia="Times New Roman"/>
          <w:lang w:val="fr-FR" w:eastAsia="de"/>
        </w:rPr>
        <w:t xml:space="preserve">. </w:t>
      </w:r>
      <w:r>
        <w:rPr>
          <w:rFonts w:eastAsia="Times New Roman"/>
          <w:lang w:val="fr-FR" w:eastAsia="de"/>
        </w:rPr>
        <w:t>Le composite à double traction, utilisable en option, minimise l’influence de l’effet bimétal et augmente la fiabilité fonctionnelle à des différences de températures plus élevées entre l’intérieur et l’extérieur</w:t>
      </w:r>
      <w:r w:rsidRPr="000753E2">
        <w:rPr>
          <w:rFonts w:eastAsia="Times New Roman"/>
          <w:lang w:val="fr-FR" w:eastAsia="de"/>
        </w:rPr>
        <w:t xml:space="preserve">. </w:t>
      </w:r>
    </w:p>
    <w:p w14:paraId="629AC076" w14:textId="77777777" w:rsidR="0049445F" w:rsidRPr="000753E2" w:rsidRDefault="0049445F" w:rsidP="0049445F">
      <w:pPr>
        <w:pStyle w:val="Text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48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eastAsia="Times New Roman"/>
          <w:lang w:val="fr-FR" w:eastAsia="de"/>
        </w:rPr>
      </w:pPr>
      <w:r>
        <w:rPr>
          <w:rFonts w:eastAsia="Times New Roman"/>
          <w:lang w:val="fr-FR" w:eastAsia="de"/>
        </w:rPr>
        <w:t>Une rainure de montage centrale assure une répartition optimale du poids du verre et un fonctionnement silencieux</w:t>
      </w:r>
      <w:r w:rsidRPr="000753E2">
        <w:rPr>
          <w:rFonts w:eastAsia="Times New Roman"/>
          <w:lang w:val="fr-FR" w:eastAsia="de"/>
        </w:rPr>
        <w:t xml:space="preserve">. </w:t>
      </w:r>
      <w:r>
        <w:rPr>
          <w:rFonts w:eastAsia="Times New Roman"/>
          <w:lang w:val="fr-FR" w:eastAsia="de"/>
        </w:rPr>
        <w:t>Profilés étroits d’une largeur visible de seulement 82 mm.</w:t>
      </w:r>
      <w:r w:rsidRPr="000753E2">
        <w:rPr>
          <w:rFonts w:eastAsia="Times New Roman"/>
          <w:lang w:val="fr-FR" w:eastAsia="de"/>
        </w:rPr>
        <w:t xml:space="preserve"> </w:t>
      </w:r>
      <w:r>
        <w:rPr>
          <w:rFonts w:eastAsia="Times New Roman"/>
          <w:lang w:val="fr-FR" w:eastAsia="de"/>
        </w:rPr>
        <w:t>Les poids d’ouvrant jusqu’à</w:t>
      </w:r>
      <w:r w:rsidRPr="000753E2">
        <w:rPr>
          <w:rFonts w:eastAsia="Times New Roman"/>
          <w:lang w:val="fr-FR" w:eastAsia="de"/>
        </w:rPr>
        <w:t xml:space="preserve"> 350 kg </w:t>
      </w:r>
      <w:r>
        <w:rPr>
          <w:rFonts w:eastAsia="Times New Roman"/>
          <w:lang w:val="fr-FR" w:eastAsia="de"/>
        </w:rPr>
        <w:t>permettent d’assurer une grande transparence pour des espaces de vie baignés de lumière</w:t>
      </w:r>
      <w:r w:rsidRPr="000753E2">
        <w:rPr>
          <w:rFonts w:eastAsia="Times New Roman"/>
          <w:lang w:val="fr-FR" w:eastAsia="de"/>
        </w:rPr>
        <w:t xml:space="preserve">. </w:t>
      </w:r>
    </w:p>
    <w:p w14:paraId="629AC077" w14:textId="77777777" w:rsidR="0049445F" w:rsidRPr="000753E2" w:rsidRDefault="0049445F" w:rsidP="0049445F">
      <w:pPr>
        <w:pStyle w:val="Text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482"/>
        </w:tabs>
        <w:rPr>
          <w:rFonts w:eastAsia="Times New Roman"/>
          <w:lang w:val="fr-FR" w:eastAsia="de"/>
        </w:rPr>
      </w:pPr>
    </w:p>
    <w:p w14:paraId="629AC078" w14:textId="77777777" w:rsidR="0049445F" w:rsidRPr="005F1E41" w:rsidRDefault="0049445F" w:rsidP="0049445F">
      <w:pPr>
        <w:pStyle w:val="Text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482"/>
        </w:tabs>
        <w:rPr>
          <w:b/>
          <w:bCs/>
          <w:lang w:val="fr-FR" w:eastAsia="de"/>
        </w:rPr>
      </w:pPr>
      <w:r w:rsidRPr="005F1E41">
        <w:rPr>
          <w:b/>
          <w:bCs/>
          <w:lang w:val="fr-FR" w:eastAsia="de"/>
        </w:rPr>
        <w:t>Zone de jonction</w:t>
      </w:r>
    </w:p>
    <w:p w14:paraId="629AC079" w14:textId="77777777" w:rsidR="0049445F" w:rsidRPr="000753E2" w:rsidRDefault="0049445F" w:rsidP="0049445F">
      <w:pPr>
        <w:pStyle w:val="Text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Times New Roman"/>
          <w:lang w:val="fr-FR" w:eastAsia="de"/>
        </w:rPr>
      </w:pPr>
      <w:r>
        <w:rPr>
          <w:lang w:val="fr-FR" w:eastAsia="de"/>
        </w:rPr>
        <w:t>Zone de jonction d’une largeur visible de</w:t>
      </w:r>
      <w:r w:rsidRPr="000753E2">
        <w:rPr>
          <w:lang w:val="fr-FR" w:eastAsia="de"/>
        </w:rPr>
        <w:t xml:space="preserve"> 94 mm. </w:t>
      </w:r>
      <w:r>
        <w:rPr>
          <w:lang w:val="fr-FR" w:eastAsia="de"/>
        </w:rPr>
        <w:t>Une bande de recouvrement continue, intégrée à l’intérieur des profilés de jonction, couvre les vis de fixation pour un design préservé</w:t>
      </w:r>
      <w:r w:rsidRPr="000753E2">
        <w:rPr>
          <w:lang w:val="fr-FR" w:eastAsia="de"/>
        </w:rPr>
        <w:t xml:space="preserve">. </w:t>
      </w:r>
      <w:r>
        <w:rPr>
          <w:lang w:val="fr-FR" w:eastAsia="de"/>
        </w:rPr>
        <w:t>Trois niveaux d’étanchéité dans la zone centrale assurent une étanchéité parfaite</w:t>
      </w:r>
      <w:r w:rsidRPr="000753E2">
        <w:rPr>
          <w:rFonts w:eastAsia="Times New Roman"/>
          <w:lang w:val="fr-FR" w:eastAsia="de"/>
        </w:rPr>
        <w:t xml:space="preserve">. </w:t>
      </w:r>
      <w:r>
        <w:rPr>
          <w:rFonts w:eastAsia="Times New Roman"/>
          <w:lang w:val="fr-FR" w:eastAsia="de"/>
        </w:rPr>
        <w:t>Les joints centraux magnétiques garantissent une pression d’étanchéité fiable, même par fortes charges de vent.</w:t>
      </w:r>
    </w:p>
    <w:p w14:paraId="629AC07A" w14:textId="77777777" w:rsidR="0049445F" w:rsidRPr="000753E2" w:rsidRDefault="0049445F" w:rsidP="0049445F">
      <w:pPr>
        <w:pStyle w:val="Text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Times New Roman"/>
          <w:lang w:val="fr-FR" w:eastAsia="de"/>
        </w:rPr>
      </w:pPr>
      <w:r>
        <w:rPr>
          <w:rFonts w:eastAsia="Times New Roman"/>
          <w:lang w:val="fr-FR" w:eastAsia="de"/>
        </w:rPr>
        <w:t>La zone de jonction en option, d’une largeur visible de seulement</w:t>
      </w:r>
      <w:r w:rsidRPr="000753E2">
        <w:rPr>
          <w:rFonts w:eastAsia="Times New Roman"/>
          <w:lang w:val="fr-FR" w:eastAsia="de"/>
        </w:rPr>
        <w:t xml:space="preserve"> 40 mm</w:t>
      </w:r>
      <w:r>
        <w:rPr>
          <w:rFonts w:eastAsia="Times New Roman"/>
          <w:lang w:val="fr-FR" w:eastAsia="de"/>
        </w:rPr>
        <w:t>, accroît encore la transparence</w:t>
      </w:r>
      <w:r w:rsidRPr="000753E2">
        <w:rPr>
          <w:rFonts w:eastAsia="Times New Roman"/>
          <w:lang w:val="fr-FR" w:eastAsia="de"/>
        </w:rPr>
        <w:t>.</w:t>
      </w:r>
    </w:p>
    <w:p w14:paraId="629AC07B" w14:textId="77777777" w:rsidR="0049445F" w:rsidRPr="00705C40" w:rsidRDefault="0049445F" w:rsidP="0049445F">
      <w:pPr>
        <w:pStyle w:val="Text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08"/>
        </w:tabs>
        <w:rPr>
          <w:rFonts w:eastAsia="Times New Roman"/>
          <w:lang w:val="fr-BE" w:eastAsia="de"/>
        </w:rPr>
      </w:pPr>
    </w:p>
    <w:p w14:paraId="629AC07C" w14:textId="77777777" w:rsidR="0049445F" w:rsidRPr="005F1E41" w:rsidRDefault="0049445F" w:rsidP="0049445F">
      <w:pPr>
        <w:pStyle w:val="Text"/>
        <w:tabs>
          <w:tab w:val="clear" w:pos="1134"/>
          <w:tab w:val="clear" w:pos="2268"/>
          <w:tab w:val="clear" w:pos="3402"/>
          <w:tab w:val="clear" w:pos="5670"/>
          <w:tab w:val="clear" w:pos="6804"/>
          <w:tab w:val="clear" w:pos="7938"/>
          <w:tab w:val="clear" w:pos="9072"/>
          <w:tab w:val="clear" w:pos="10206"/>
          <w:tab w:val="clear" w:pos="12474"/>
          <w:tab w:val="clear" w:pos="13608"/>
          <w:tab w:val="clear" w:pos="14742"/>
          <w:tab w:val="clear" w:pos="15876"/>
        </w:tabs>
        <w:rPr>
          <w:b/>
          <w:bCs/>
          <w:lang w:val="fr-FR" w:eastAsia="de"/>
        </w:rPr>
      </w:pPr>
      <w:r w:rsidRPr="005F1E41">
        <w:rPr>
          <w:b/>
          <w:bCs/>
          <w:lang w:val="fr-FR" w:eastAsia="de"/>
        </w:rPr>
        <w:t>Profondeurs de profilé :</w:t>
      </w:r>
    </w:p>
    <w:p w14:paraId="629AC07D" w14:textId="77777777" w:rsidR="0049445F" w:rsidRPr="00446254" w:rsidRDefault="0049445F" w:rsidP="0049445F">
      <w:pPr>
        <w:pStyle w:val="Text"/>
        <w:tabs>
          <w:tab w:val="clear" w:pos="1134"/>
          <w:tab w:val="clear" w:pos="2268"/>
          <w:tab w:val="clear" w:pos="3402"/>
          <w:tab w:val="clear" w:pos="5670"/>
          <w:tab w:val="clear" w:pos="6804"/>
          <w:tab w:val="clear" w:pos="7938"/>
          <w:tab w:val="clear" w:pos="9072"/>
          <w:tab w:val="clear" w:pos="10206"/>
          <w:tab w:val="clear" w:pos="12474"/>
          <w:tab w:val="clear" w:pos="13608"/>
          <w:tab w:val="clear" w:pos="14742"/>
          <w:tab w:val="clear" w:pos="15876"/>
        </w:tabs>
        <w:rPr>
          <w:lang w:val="fr-FR" w:eastAsia="de"/>
        </w:rPr>
      </w:pPr>
      <w:r>
        <w:rPr>
          <w:lang w:val="fr-FR" w:eastAsia="de"/>
        </w:rPr>
        <w:t>Cadre dormant </w:t>
      </w:r>
      <w:r w:rsidRPr="00446254">
        <w:rPr>
          <w:lang w:val="fr-FR" w:eastAsia="de"/>
        </w:rPr>
        <w:t>:</w:t>
      </w:r>
      <w:r w:rsidRPr="00446254">
        <w:rPr>
          <w:lang w:val="fr-FR" w:eastAsia="de"/>
        </w:rPr>
        <w:tab/>
        <w:t xml:space="preserve">180 mm </w:t>
      </w:r>
      <w:r>
        <w:rPr>
          <w:lang w:val="fr-FR" w:eastAsia="de"/>
        </w:rPr>
        <w:t>1 et 2 vantaux</w:t>
      </w:r>
    </w:p>
    <w:p w14:paraId="629AC07E" w14:textId="77777777" w:rsidR="0049445F" w:rsidRPr="00446254" w:rsidRDefault="0049445F" w:rsidP="0049445F">
      <w:pPr>
        <w:pStyle w:val="Text"/>
        <w:tabs>
          <w:tab w:val="clear" w:pos="1134"/>
          <w:tab w:val="clear" w:pos="2268"/>
          <w:tab w:val="clear" w:pos="3402"/>
          <w:tab w:val="clear" w:pos="5670"/>
          <w:tab w:val="clear" w:pos="6804"/>
          <w:tab w:val="clear" w:pos="7938"/>
          <w:tab w:val="clear" w:pos="9072"/>
          <w:tab w:val="clear" w:pos="10206"/>
          <w:tab w:val="clear" w:pos="12474"/>
          <w:tab w:val="clear" w:pos="13608"/>
          <w:tab w:val="clear" w:pos="14742"/>
          <w:tab w:val="clear" w:pos="15876"/>
        </w:tabs>
        <w:rPr>
          <w:lang w:val="fr-FR" w:eastAsia="de"/>
        </w:rPr>
      </w:pPr>
      <w:r w:rsidRPr="00446254">
        <w:rPr>
          <w:lang w:val="fr-FR" w:eastAsia="de"/>
        </w:rPr>
        <w:tab/>
        <w:t xml:space="preserve">280 mm </w:t>
      </w:r>
      <w:r>
        <w:rPr>
          <w:lang w:val="fr-FR" w:eastAsia="de"/>
        </w:rPr>
        <w:t>2 vantaux</w:t>
      </w:r>
    </w:p>
    <w:p w14:paraId="629AC07F" w14:textId="77777777" w:rsidR="0049445F" w:rsidRPr="00446254" w:rsidRDefault="0049445F" w:rsidP="0049445F">
      <w:pPr>
        <w:pStyle w:val="Text"/>
        <w:tabs>
          <w:tab w:val="clear" w:pos="1134"/>
          <w:tab w:val="clear" w:pos="2268"/>
          <w:tab w:val="clear" w:pos="3402"/>
          <w:tab w:val="clear" w:pos="5670"/>
          <w:tab w:val="clear" w:pos="6804"/>
          <w:tab w:val="clear" w:pos="7938"/>
          <w:tab w:val="clear" w:pos="9072"/>
          <w:tab w:val="clear" w:pos="10206"/>
          <w:tab w:val="clear" w:pos="12474"/>
          <w:tab w:val="clear" w:pos="13608"/>
          <w:tab w:val="clear" w:pos="14742"/>
          <w:tab w:val="clear" w:pos="15876"/>
        </w:tabs>
        <w:rPr>
          <w:lang w:val="fr-FR" w:eastAsia="de"/>
        </w:rPr>
      </w:pPr>
    </w:p>
    <w:p w14:paraId="629AC080" w14:textId="77777777" w:rsidR="0049445F" w:rsidRPr="00446254" w:rsidRDefault="0049445F" w:rsidP="0049445F">
      <w:pPr>
        <w:pStyle w:val="Text"/>
        <w:tabs>
          <w:tab w:val="clear" w:pos="1134"/>
          <w:tab w:val="clear" w:pos="2268"/>
          <w:tab w:val="clear" w:pos="3402"/>
          <w:tab w:val="clear" w:pos="5670"/>
          <w:tab w:val="clear" w:pos="6804"/>
          <w:tab w:val="clear" w:pos="7938"/>
          <w:tab w:val="clear" w:pos="9072"/>
          <w:tab w:val="clear" w:pos="10206"/>
          <w:tab w:val="clear" w:pos="12474"/>
          <w:tab w:val="clear" w:pos="13608"/>
          <w:tab w:val="clear" w:pos="14742"/>
          <w:tab w:val="clear" w:pos="15876"/>
        </w:tabs>
        <w:rPr>
          <w:rFonts w:eastAsia="Times New Roman"/>
          <w:lang w:val="fr-FR" w:eastAsia="de"/>
        </w:rPr>
      </w:pPr>
      <w:r>
        <w:rPr>
          <w:lang w:val="fr-FR" w:eastAsia="de"/>
        </w:rPr>
        <w:t>Cadre ouvrant </w:t>
      </w:r>
      <w:r w:rsidRPr="00446254">
        <w:rPr>
          <w:rFonts w:eastAsia="Times New Roman"/>
          <w:lang w:val="fr-FR" w:eastAsia="de"/>
        </w:rPr>
        <w:t xml:space="preserve">: </w:t>
      </w:r>
      <w:r w:rsidRPr="00446254">
        <w:rPr>
          <w:rFonts w:eastAsia="Times New Roman"/>
          <w:lang w:val="fr-FR" w:eastAsia="de"/>
        </w:rPr>
        <w:tab/>
        <w:t>80 mm</w:t>
      </w:r>
    </w:p>
    <w:p w14:paraId="629AC081" w14:textId="77777777" w:rsidR="0049445F" w:rsidRPr="00446254" w:rsidRDefault="0049445F" w:rsidP="0049445F">
      <w:pPr>
        <w:pStyle w:val="Text"/>
        <w:tabs>
          <w:tab w:val="clear" w:pos="1134"/>
          <w:tab w:val="clear" w:pos="2268"/>
          <w:tab w:val="clear" w:pos="3402"/>
          <w:tab w:val="clear" w:pos="5670"/>
          <w:tab w:val="clear" w:pos="6804"/>
          <w:tab w:val="clear" w:pos="7938"/>
          <w:tab w:val="clear" w:pos="9072"/>
          <w:tab w:val="clear" w:pos="10206"/>
          <w:tab w:val="clear" w:pos="12474"/>
          <w:tab w:val="clear" w:pos="13608"/>
          <w:tab w:val="clear" w:pos="14742"/>
          <w:tab w:val="clear" w:pos="15876"/>
        </w:tabs>
        <w:rPr>
          <w:b/>
          <w:bCs/>
          <w:lang w:val="fr-FR" w:eastAsia="de"/>
        </w:rPr>
      </w:pPr>
    </w:p>
    <w:p w14:paraId="629AC082" w14:textId="77777777" w:rsidR="0049445F" w:rsidRPr="005F1E41" w:rsidRDefault="0049445F" w:rsidP="0049445F">
      <w:pPr>
        <w:pStyle w:val="Text"/>
        <w:tabs>
          <w:tab w:val="clear" w:pos="1134"/>
          <w:tab w:val="clear" w:pos="2268"/>
          <w:tab w:val="clear" w:pos="3402"/>
          <w:tab w:val="clear" w:pos="5670"/>
          <w:tab w:val="clear" w:pos="6804"/>
          <w:tab w:val="clear" w:pos="7938"/>
          <w:tab w:val="clear" w:pos="9072"/>
          <w:tab w:val="clear" w:pos="10206"/>
          <w:tab w:val="clear" w:pos="12474"/>
          <w:tab w:val="clear" w:pos="13608"/>
          <w:tab w:val="clear" w:pos="14742"/>
          <w:tab w:val="clear" w:pos="15876"/>
        </w:tabs>
        <w:rPr>
          <w:b/>
          <w:bCs/>
          <w:lang w:val="fr-FR" w:eastAsia="de"/>
        </w:rPr>
      </w:pPr>
      <w:r w:rsidRPr="005F1E41">
        <w:rPr>
          <w:b/>
          <w:bCs/>
          <w:lang w:val="fr-FR" w:eastAsia="de"/>
        </w:rPr>
        <w:t>Largeurs visibles de profilé :</w:t>
      </w:r>
    </w:p>
    <w:p w14:paraId="629AC083" w14:textId="77777777" w:rsidR="0049445F" w:rsidRPr="00446254" w:rsidRDefault="0049445F" w:rsidP="0049445F">
      <w:pPr>
        <w:pStyle w:val="Text"/>
        <w:tabs>
          <w:tab w:val="clear" w:pos="1134"/>
          <w:tab w:val="clear" w:pos="2268"/>
          <w:tab w:val="clear" w:pos="3402"/>
          <w:tab w:val="clear" w:pos="5670"/>
          <w:tab w:val="clear" w:pos="6804"/>
          <w:tab w:val="clear" w:pos="7938"/>
          <w:tab w:val="clear" w:pos="9072"/>
          <w:tab w:val="clear" w:pos="10206"/>
          <w:tab w:val="clear" w:pos="12474"/>
          <w:tab w:val="clear" w:pos="13608"/>
          <w:tab w:val="clear" w:pos="14742"/>
          <w:tab w:val="clear" w:pos="15876"/>
        </w:tabs>
        <w:ind w:left="4530" w:hanging="4530"/>
        <w:rPr>
          <w:lang w:val="fr-FR" w:eastAsia="de"/>
        </w:rPr>
      </w:pPr>
      <w:r>
        <w:rPr>
          <w:lang w:val="fr-FR" w:eastAsia="de"/>
        </w:rPr>
        <w:t>Cadre dormant</w:t>
      </w:r>
      <w:r w:rsidRPr="00446254">
        <w:rPr>
          <w:lang w:val="fr-FR" w:eastAsia="de"/>
        </w:rPr>
        <w:tab/>
      </w:r>
      <w:r>
        <w:rPr>
          <w:lang w:val="fr-FR" w:eastAsia="de"/>
        </w:rPr>
        <w:t>largeur visible selon la v</w:t>
      </w:r>
      <w:r w:rsidRPr="00446254">
        <w:rPr>
          <w:lang w:val="fr-FR" w:eastAsia="de"/>
        </w:rPr>
        <w:t>ariante</w:t>
      </w:r>
    </w:p>
    <w:p w14:paraId="629AC084" w14:textId="77777777" w:rsidR="0049445F" w:rsidRPr="00446254" w:rsidRDefault="0049445F" w:rsidP="0049445F">
      <w:pPr>
        <w:pStyle w:val="Text"/>
        <w:tabs>
          <w:tab w:val="clear" w:pos="1134"/>
          <w:tab w:val="clear" w:pos="2268"/>
          <w:tab w:val="clear" w:pos="3402"/>
          <w:tab w:val="clear" w:pos="5670"/>
          <w:tab w:val="clear" w:pos="6804"/>
          <w:tab w:val="clear" w:pos="7938"/>
          <w:tab w:val="clear" w:pos="9072"/>
          <w:tab w:val="clear" w:pos="10206"/>
          <w:tab w:val="clear" w:pos="12474"/>
          <w:tab w:val="clear" w:pos="13608"/>
          <w:tab w:val="clear" w:pos="14742"/>
          <w:tab w:val="clear" w:pos="15876"/>
        </w:tabs>
        <w:ind w:left="4530" w:hanging="4530"/>
        <w:rPr>
          <w:rFonts w:eastAsia="Times New Roman"/>
          <w:lang w:val="fr-FR" w:eastAsia="de"/>
        </w:rPr>
      </w:pPr>
      <w:r>
        <w:rPr>
          <w:lang w:val="fr-FR" w:eastAsia="de"/>
        </w:rPr>
        <w:t>Cadre ouvrant</w:t>
      </w:r>
      <w:r w:rsidRPr="00446254">
        <w:rPr>
          <w:rFonts w:eastAsia="Times New Roman"/>
          <w:lang w:val="fr-FR" w:eastAsia="de"/>
        </w:rPr>
        <w:tab/>
        <w:t xml:space="preserve">82 mm </w:t>
      </w:r>
      <w:r>
        <w:rPr>
          <w:rFonts w:eastAsia="Times New Roman"/>
          <w:lang w:val="fr-FR" w:eastAsia="de"/>
        </w:rPr>
        <w:t>ou</w:t>
      </w:r>
      <w:r w:rsidRPr="00446254">
        <w:rPr>
          <w:rFonts w:eastAsia="Times New Roman"/>
          <w:lang w:val="fr-FR" w:eastAsia="de"/>
        </w:rPr>
        <w:t xml:space="preserve"> 92 mm </w:t>
      </w:r>
      <w:r>
        <w:rPr>
          <w:rFonts w:eastAsia="Times New Roman"/>
          <w:lang w:val="fr-FR" w:eastAsia="de"/>
        </w:rPr>
        <w:t>selon l’exécution</w:t>
      </w:r>
    </w:p>
    <w:p w14:paraId="629AC085" w14:textId="77777777" w:rsidR="0049445F" w:rsidRPr="00446254" w:rsidRDefault="0049445F" w:rsidP="0049445F">
      <w:pPr>
        <w:pStyle w:val="Text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eastAsia="Times New Roman"/>
          <w:lang w:val="fr-FR" w:eastAsia="de"/>
        </w:rPr>
      </w:pPr>
    </w:p>
    <w:p w14:paraId="629AC086" w14:textId="77777777" w:rsidR="0049445F" w:rsidRPr="005F1E41" w:rsidRDefault="0049445F" w:rsidP="0049445F">
      <w:pPr>
        <w:pStyle w:val="Text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eastAsia="Times New Roman"/>
          <w:b/>
          <w:bCs/>
          <w:lang w:val="fr-FR" w:eastAsia="de"/>
        </w:rPr>
      </w:pPr>
      <w:r w:rsidRPr="005F1E41">
        <w:rPr>
          <w:rFonts w:eastAsia="Times New Roman"/>
          <w:b/>
          <w:bCs/>
          <w:lang w:val="fr-FR" w:eastAsia="de"/>
        </w:rPr>
        <w:t>Dimensions maximales :</w:t>
      </w:r>
      <w:r w:rsidRPr="005F1E41">
        <w:rPr>
          <w:rFonts w:eastAsia="Times New Roman"/>
          <w:b/>
          <w:bCs/>
          <w:lang w:val="fr-FR" w:eastAsia="de"/>
        </w:rPr>
        <w:tab/>
      </w:r>
    </w:p>
    <w:p w14:paraId="629AC087" w14:textId="77777777" w:rsidR="0049445F" w:rsidRPr="00446254" w:rsidRDefault="0049445F" w:rsidP="0049445F">
      <w:pPr>
        <w:pStyle w:val="Text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eastAsia="Times New Roman"/>
          <w:lang w:val="fr-FR" w:eastAsia="de"/>
        </w:rPr>
      </w:pPr>
      <w:r>
        <w:rPr>
          <w:rFonts w:eastAsia="Times New Roman"/>
          <w:lang w:val="fr-FR" w:eastAsia="de"/>
        </w:rPr>
        <w:t>Dimensions de l’ouvrant (l x h</w:t>
      </w:r>
      <w:r w:rsidRPr="00446254">
        <w:rPr>
          <w:rFonts w:eastAsia="Times New Roman"/>
          <w:lang w:val="fr-FR" w:eastAsia="de"/>
        </w:rPr>
        <w:t>)</w:t>
      </w:r>
      <w:r>
        <w:rPr>
          <w:rFonts w:eastAsia="Times New Roman"/>
          <w:lang w:val="fr-FR" w:eastAsia="de"/>
        </w:rPr>
        <w:t> </w:t>
      </w:r>
      <w:r w:rsidRPr="00446254">
        <w:rPr>
          <w:rFonts w:eastAsia="Times New Roman"/>
          <w:lang w:val="fr-FR" w:eastAsia="de"/>
        </w:rPr>
        <w:t xml:space="preserve">: </w:t>
      </w:r>
      <w:r>
        <w:rPr>
          <w:rFonts w:eastAsia="Times New Roman"/>
          <w:lang w:val="fr-FR" w:eastAsia="de"/>
        </w:rPr>
        <w:t>jusqu’à max</w:t>
      </w:r>
      <w:r w:rsidRPr="00446254">
        <w:rPr>
          <w:rFonts w:eastAsia="Times New Roman"/>
          <w:lang w:val="fr-FR" w:eastAsia="de"/>
        </w:rPr>
        <w:t xml:space="preserve"> 3500 mm x 3200 mm </w:t>
      </w:r>
      <w:r>
        <w:rPr>
          <w:rFonts w:eastAsia="Times New Roman"/>
          <w:lang w:val="fr-FR" w:eastAsia="de"/>
        </w:rPr>
        <w:t>ou jusqu’à max</w:t>
      </w:r>
      <w:r w:rsidRPr="00446254">
        <w:rPr>
          <w:rFonts w:eastAsia="Times New Roman"/>
          <w:lang w:val="fr-FR" w:eastAsia="de"/>
        </w:rPr>
        <w:t xml:space="preserve"> 3200 mm x 3500 mm</w:t>
      </w:r>
    </w:p>
    <w:p w14:paraId="629AC088" w14:textId="77777777" w:rsidR="0049445F" w:rsidRPr="00446254" w:rsidRDefault="0049445F" w:rsidP="0049445F">
      <w:pPr>
        <w:pStyle w:val="Text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eastAsia="Times New Roman"/>
          <w:lang w:val="fr-FR" w:eastAsia="de"/>
        </w:rPr>
      </w:pPr>
      <w:r>
        <w:rPr>
          <w:rFonts w:eastAsia="Times New Roman"/>
          <w:lang w:val="fr-FR" w:eastAsia="de"/>
        </w:rPr>
        <w:t>Épaisseurs de verre de</w:t>
      </w:r>
      <w:r w:rsidRPr="00446254">
        <w:rPr>
          <w:rFonts w:eastAsia="Times New Roman"/>
          <w:lang w:val="fr-FR" w:eastAsia="de"/>
        </w:rPr>
        <w:t xml:space="preserve"> 36 </w:t>
      </w:r>
      <w:r>
        <w:rPr>
          <w:rFonts w:eastAsia="Times New Roman"/>
          <w:lang w:val="fr-FR" w:eastAsia="de"/>
        </w:rPr>
        <w:t>à</w:t>
      </w:r>
      <w:r w:rsidRPr="00446254">
        <w:rPr>
          <w:rFonts w:eastAsia="Times New Roman"/>
          <w:lang w:val="fr-FR" w:eastAsia="de"/>
        </w:rPr>
        <w:t xml:space="preserve"> 60 mm </w:t>
      </w:r>
    </w:p>
    <w:p w14:paraId="629AC089" w14:textId="77777777" w:rsidR="0049445F" w:rsidRPr="00446254" w:rsidRDefault="0049445F" w:rsidP="0049445F">
      <w:pPr>
        <w:pStyle w:val="Text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eastAsia="Times New Roman"/>
          <w:lang w:val="fr-FR" w:eastAsia="de"/>
        </w:rPr>
      </w:pPr>
    </w:p>
    <w:p w14:paraId="629AC08A" w14:textId="77777777" w:rsidR="0049445F" w:rsidRPr="005F1E41" w:rsidRDefault="0049445F" w:rsidP="0049445F">
      <w:pPr>
        <w:pStyle w:val="Text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lang w:val="fr-FR" w:eastAsia="de"/>
        </w:rPr>
      </w:pPr>
      <w:r w:rsidRPr="005F1E41">
        <w:rPr>
          <w:b/>
          <w:bCs/>
          <w:lang w:val="fr-FR" w:eastAsia="de"/>
        </w:rPr>
        <w:t>Sécurité :</w:t>
      </w:r>
      <w:r w:rsidRPr="005F1E41">
        <w:rPr>
          <w:b/>
          <w:bCs/>
          <w:lang w:val="fr-FR" w:eastAsia="de"/>
        </w:rPr>
        <w:tab/>
      </w:r>
    </w:p>
    <w:p w14:paraId="629AC08B" w14:textId="77777777" w:rsidR="0049445F" w:rsidRPr="00446254" w:rsidRDefault="0049445F" w:rsidP="0049445F">
      <w:pPr>
        <w:pStyle w:val="Text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lang w:val="fr-FR" w:eastAsia="de"/>
        </w:rPr>
      </w:pPr>
      <w:r>
        <w:rPr>
          <w:lang w:val="fr-FR" w:eastAsia="de"/>
        </w:rPr>
        <w:t>Résistance à l’effraction jusqu’à la classe</w:t>
      </w:r>
      <w:r w:rsidRPr="00446254">
        <w:rPr>
          <w:lang w:val="fr-FR" w:eastAsia="de"/>
        </w:rPr>
        <w:t xml:space="preserve"> RC 2 </w:t>
      </w:r>
      <w:r>
        <w:rPr>
          <w:lang w:val="fr-FR" w:eastAsia="de"/>
        </w:rPr>
        <w:t>selon</w:t>
      </w:r>
      <w:r w:rsidRPr="00446254">
        <w:rPr>
          <w:lang w:val="fr-FR" w:eastAsia="de"/>
        </w:rPr>
        <w:t xml:space="preserve"> DIN V ENV 1627.</w:t>
      </w:r>
    </w:p>
    <w:p w14:paraId="629AC08C" w14:textId="77777777" w:rsidR="0049445F" w:rsidRPr="00446254" w:rsidRDefault="0049445F" w:rsidP="0049445F">
      <w:pPr>
        <w:pStyle w:val="Text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Times New Roman"/>
          <w:lang w:val="fr-FR" w:eastAsia="de"/>
        </w:rPr>
      </w:pPr>
      <w:r>
        <w:rPr>
          <w:lang w:val="fr-FR" w:eastAsia="de"/>
        </w:rPr>
        <w:t xml:space="preserve">En association avec le </w:t>
      </w:r>
      <w:r>
        <w:rPr>
          <w:rFonts w:eastAsia="Times New Roman"/>
          <w:lang w:val="fr-FR" w:eastAsia="de"/>
        </w:rPr>
        <w:t>composite à double traction, le profilé d’ouvrant permet la résistance à l’effraction tout en minimisant l’effet bimétal</w:t>
      </w:r>
      <w:r w:rsidRPr="00446254">
        <w:rPr>
          <w:rFonts w:eastAsia="Times New Roman"/>
          <w:lang w:val="fr-FR" w:eastAsia="de"/>
        </w:rPr>
        <w:t>.</w:t>
      </w:r>
    </w:p>
    <w:p w14:paraId="629AC08D" w14:textId="77777777" w:rsidR="0049445F" w:rsidRPr="00446254" w:rsidRDefault="0049445F" w:rsidP="0049445F">
      <w:pPr>
        <w:pStyle w:val="Text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Times New Roman"/>
          <w:lang w:val="fr-FR" w:eastAsia="de"/>
        </w:rPr>
      </w:pPr>
    </w:p>
    <w:p w14:paraId="4D1F50D6" w14:textId="77777777" w:rsidR="005F1E41" w:rsidRDefault="005F1E41">
      <w:pPr>
        <w:rPr>
          <w:rFonts w:ascii="Arial" w:hAnsi="Arial" w:cs="Arial"/>
          <w:sz w:val="20"/>
          <w:szCs w:val="20"/>
          <w:u w:val="single"/>
          <w:lang w:eastAsia="de"/>
        </w:rPr>
      </w:pPr>
      <w:r>
        <w:rPr>
          <w:u w:val="single"/>
          <w:lang w:eastAsia="de"/>
        </w:rPr>
        <w:br w:type="page"/>
      </w:r>
    </w:p>
    <w:p w14:paraId="7F196A86" w14:textId="77777777" w:rsidR="005F1E41" w:rsidRDefault="005F1E41" w:rsidP="0049445F">
      <w:pPr>
        <w:pStyle w:val="Text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u w:val="single"/>
          <w:lang w:val="fr-FR" w:eastAsia="de"/>
        </w:rPr>
      </w:pPr>
    </w:p>
    <w:p w14:paraId="0394EB86" w14:textId="77777777" w:rsidR="005F1E41" w:rsidRDefault="005F1E41" w:rsidP="0049445F">
      <w:pPr>
        <w:pStyle w:val="Text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u w:val="single"/>
          <w:lang w:val="fr-FR" w:eastAsia="de"/>
        </w:rPr>
      </w:pPr>
    </w:p>
    <w:p w14:paraId="629AC08E" w14:textId="0D18983C" w:rsidR="0049445F" w:rsidRPr="005F1E41" w:rsidRDefault="0049445F" w:rsidP="0049445F">
      <w:pPr>
        <w:pStyle w:val="Text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lang w:val="fr-FR" w:eastAsia="de"/>
        </w:rPr>
      </w:pPr>
      <w:r w:rsidRPr="005F1E41">
        <w:rPr>
          <w:b/>
          <w:bCs/>
          <w:lang w:val="fr-FR" w:eastAsia="de"/>
        </w:rPr>
        <w:t>Fonctionnalités avancées :</w:t>
      </w:r>
    </w:p>
    <w:p w14:paraId="629AC08F" w14:textId="77777777" w:rsidR="0049445F" w:rsidRPr="00446254" w:rsidRDefault="0049445F" w:rsidP="0049445F">
      <w:pPr>
        <w:pStyle w:val="Text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Times New Roman"/>
          <w:lang w:val="fr-FR" w:eastAsia="de"/>
        </w:rPr>
      </w:pPr>
      <w:r>
        <w:rPr>
          <w:lang w:val="fr-FR" w:eastAsia="de"/>
        </w:rPr>
        <w:t>Le seuil au niveau du sol, confortable et sans obstacle, dans la variante de ferrure coulissante à lever crée une transition particulièrement plate entre l’intérieur et l’extérieur</w:t>
      </w:r>
      <w:r w:rsidRPr="00446254">
        <w:rPr>
          <w:rFonts w:eastAsia="Times New Roman"/>
          <w:lang w:val="fr-FR" w:eastAsia="de"/>
        </w:rPr>
        <w:t>.</w:t>
      </w:r>
    </w:p>
    <w:p w14:paraId="629AC090" w14:textId="77777777" w:rsidR="0049445F" w:rsidRPr="00446254" w:rsidRDefault="0049445F" w:rsidP="0049445F">
      <w:pPr>
        <w:pStyle w:val="Text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Times New Roman"/>
          <w:lang w:val="fr-FR" w:eastAsia="de"/>
        </w:rPr>
      </w:pPr>
      <w:r w:rsidRPr="00446254">
        <w:rPr>
          <w:rFonts w:eastAsia="Times New Roman"/>
          <w:lang w:val="fr-FR" w:eastAsia="de"/>
        </w:rPr>
        <w:tab/>
      </w:r>
    </w:p>
    <w:p w14:paraId="629AC091" w14:textId="77777777" w:rsidR="0049445F" w:rsidRPr="00446254" w:rsidRDefault="0049445F" w:rsidP="0049445F">
      <w:pPr>
        <w:pStyle w:val="Text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Times New Roman"/>
          <w:lang w:val="fr-FR" w:eastAsia="de"/>
        </w:rPr>
      </w:pPr>
      <w:r>
        <w:rPr>
          <w:rFonts w:eastAsia="Times New Roman"/>
          <w:lang w:val="fr-FR" w:eastAsia="de"/>
        </w:rPr>
        <w:t>La jonction étroite disponible en option de seulement</w:t>
      </w:r>
      <w:r w:rsidRPr="00446254">
        <w:rPr>
          <w:rFonts w:eastAsia="Times New Roman"/>
          <w:lang w:val="fr-FR" w:eastAsia="de"/>
        </w:rPr>
        <w:t xml:space="preserve"> 40 mm </w:t>
      </w:r>
      <w:r>
        <w:rPr>
          <w:rFonts w:eastAsia="Times New Roman"/>
          <w:lang w:val="fr-FR" w:eastAsia="de"/>
        </w:rPr>
        <w:t>augmente encore la transparence</w:t>
      </w:r>
      <w:r w:rsidRPr="00446254">
        <w:rPr>
          <w:rFonts w:eastAsia="Times New Roman"/>
          <w:lang w:val="fr-FR" w:eastAsia="de"/>
        </w:rPr>
        <w:t>.</w:t>
      </w:r>
    </w:p>
    <w:p w14:paraId="629AC092" w14:textId="77777777" w:rsidR="0049445F" w:rsidRPr="00446254" w:rsidRDefault="0049445F" w:rsidP="0049445F">
      <w:pPr>
        <w:pStyle w:val="Text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Times New Roman"/>
          <w:lang w:val="fr-FR" w:eastAsia="de"/>
        </w:rPr>
      </w:pPr>
      <w:r w:rsidRPr="00446254">
        <w:rPr>
          <w:rFonts w:eastAsia="Times New Roman"/>
          <w:lang w:val="fr-FR" w:eastAsia="de"/>
        </w:rPr>
        <w:tab/>
      </w:r>
    </w:p>
    <w:p w14:paraId="629AC093" w14:textId="77777777" w:rsidR="0049445F" w:rsidRPr="00446254" w:rsidRDefault="0049445F" w:rsidP="0049445F">
      <w:pPr>
        <w:pStyle w:val="Text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Times New Roman"/>
          <w:lang w:val="fr-FR" w:eastAsia="de"/>
        </w:rPr>
      </w:pPr>
      <w:r>
        <w:rPr>
          <w:rFonts w:eastAsia="Times New Roman"/>
          <w:lang w:val="fr-FR" w:eastAsia="de"/>
        </w:rPr>
        <w:t>Pour améliorer le confort, un ressort de soutien réduit les efforts de l’utilisateur pour soulever l’ouvrant</w:t>
      </w:r>
      <w:r w:rsidRPr="00446254">
        <w:rPr>
          <w:rFonts w:eastAsia="Times New Roman"/>
          <w:lang w:val="fr-FR" w:eastAsia="de"/>
        </w:rPr>
        <w:t>.</w:t>
      </w:r>
    </w:p>
    <w:p w14:paraId="629AC094" w14:textId="77777777" w:rsidR="0049445F" w:rsidRPr="00446254" w:rsidRDefault="0049445F" w:rsidP="0049445F">
      <w:pPr>
        <w:pStyle w:val="Text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Times New Roman"/>
          <w:lang w:val="fr-FR" w:eastAsia="de"/>
        </w:rPr>
      </w:pPr>
    </w:p>
    <w:p w14:paraId="629AC095" w14:textId="77777777" w:rsidR="0049445F" w:rsidRPr="00446254" w:rsidRDefault="0049445F" w:rsidP="0049445F">
      <w:pPr>
        <w:pStyle w:val="Text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Times New Roman"/>
          <w:lang w:val="fr-FR" w:eastAsia="de"/>
        </w:rPr>
      </w:pPr>
      <w:r>
        <w:rPr>
          <w:rFonts w:eastAsia="Times New Roman"/>
          <w:lang w:val="fr-FR" w:eastAsia="de"/>
        </w:rPr>
        <w:t>L’amortisseur de poignée amortit doucement l’abaissement de l’ouvrant et le mouvement de la poignée de manœuvre : ce qui est particulièrement adapté au maniement par des personnes vulnérables telles que les enfants</w:t>
      </w:r>
      <w:r w:rsidRPr="00446254">
        <w:rPr>
          <w:rFonts w:eastAsia="Times New Roman"/>
          <w:lang w:val="fr-FR" w:eastAsia="de"/>
        </w:rPr>
        <w:t xml:space="preserve">. </w:t>
      </w:r>
    </w:p>
    <w:p w14:paraId="629AC096" w14:textId="77777777" w:rsidR="002B1C73" w:rsidRDefault="002B1C73"/>
    <w:p w14:paraId="6C7C3A69" w14:textId="77777777" w:rsidR="00A34B44" w:rsidRPr="005F1E41" w:rsidRDefault="00A34B44" w:rsidP="00A34B44">
      <w:pPr>
        <w:pStyle w:val="Text"/>
        <w:tabs>
          <w:tab w:val="clear" w:pos="567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Times New Roman"/>
          <w:b/>
          <w:bCs/>
          <w:lang w:val="fr-FR" w:eastAsia="de"/>
        </w:rPr>
      </w:pPr>
      <w:r w:rsidRPr="005F1E41">
        <w:rPr>
          <w:rFonts w:eastAsia="Times New Roman"/>
          <w:b/>
          <w:bCs/>
          <w:lang w:val="fr-FR" w:eastAsia="de"/>
        </w:rPr>
        <w:t>Classification selon les normes européennes (valeurs maximales du système) :</w:t>
      </w:r>
    </w:p>
    <w:p w14:paraId="74D9C953" w14:textId="77777777" w:rsidR="00A34B44" w:rsidRPr="00FC4548" w:rsidRDefault="00A34B44" w:rsidP="00A34B44">
      <w:pPr>
        <w:pStyle w:val="Text"/>
        <w:tabs>
          <w:tab w:val="clear" w:pos="567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Times New Roman"/>
          <w:lang w:val="fr-FR" w:eastAsia="de"/>
        </w:rPr>
      </w:pPr>
      <w:r w:rsidRPr="00FC4548">
        <w:rPr>
          <w:rFonts w:eastAsia="Times New Roman"/>
          <w:lang w:val="fr-FR" w:eastAsia="de"/>
        </w:rPr>
        <w:tab/>
      </w:r>
    </w:p>
    <w:p w14:paraId="620D66AB" w14:textId="602A8E0C" w:rsidR="00A34B44" w:rsidRPr="00FC4548" w:rsidRDefault="00A34B44" w:rsidP="00A34B44">
      <w:pPr>
        <w:pStyle w:val="Text"/>
        <w:tabs>
          <w:tab w:val="clear" w:pos="567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Times New Roman"/>
          <w:lang w:val="fr-FR" w:eastAsia="de"/>
        </w:rPr>
      </w:pPr>
      <w:r w:rsidRPr="00FC4548">
        <w:rPr>
          <w:rFonts w:eastAsia="Times New Roman"/>
          <w:lang w:val="fr-FR" w:eastAsia="de"/>
        </w:rPr>
        <w:t>Isolation thermique selon EN ISO 1077-2</w:t>
      </w:r>
      <w:r w:rsidRPr="00FC4548">
        <w:rPr>
          <w:rFonts w:eastAsia="Times New Roman"/>
          <w:lang w:val="fr-FR" w:eastAsia="de"/>
        </w:rPr>
        <w:tab/>
      </w:r>
      <w:r w:rsidRPr="00FC4548">
        <w:rPr>
          <w:rFonts w:eastAsia="Times New Roman"/>
          <w:lang w:val="fr-FR" w:eastAsia="de"/>
        </w:rPr>
        <w:tab/>
      </w:r>
      <w:r w:rsidRPr="00FC4548">
        <w:rPr>
          <w:rFonts w:eastAsia="Times New Roman"/>
          <w:lang w:val="fr-FR" w:eastAsia="de"/>
        </w:rPr>
        <w:tab/>
        <w:t>Uf = à partir de 1,</w:t>
      </w:r>
      <w:r w:rsidR="007C24B2">
        <w:rPr>
          <w:rFonts w:eastAsia="Times New Roman"/>
          <w:lang w:val="fr-FR" w:eastAsia="de"/>
        </w:rPr>
        <w:t>4</w:t>
      </w:r>
      <w:r w:rsidRPr="00FC4548">
        <w:rPr>
          <w:rFonts w:eastAsia="Times New Roman"/>
          <w:lang w:val="fr-FR" w:eastAsia="de"/>
        </w:rPr>
        <w:t xml:space="preserve"> W/m²K</w:t>
      </w:r>
    </w:p>
    <w:p w14:paraId="37288F27" w14:textId="77777777" w:rsidR="00A34B44" w:rsidRPr="00FC4548" w:rsidRDefault="00A34B44" w:rsidP="00A34B44">
      <w:pPr>
        <w:pStyle w:val="Text"/>
        <w:tabs>
          <w:tab w:val="clear" w:pos="567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Times New Roman"/>
          <w:lang w:val="fr-FR" w:eastAsia="de"/>
        </w:rPr>
      </w:pPr>
      <w:r w:rsidRPr="00FC4548">
        <w:rPr>
          <w:rFonts w:eastAsia="Times New Roman"/>
          <w:lang w:val="fr-FR" w:eastAsia="de"/>
        </w:rPr>
        <w:t>Perméabilité à l‘air selon EN 122077</w:t>
      </w:r>
      <w:r w:rsidRPr="00FC4548">
        <w:rPr>
          <w:rFonts w:eastAsia="Times New Roman"/>
          <w:lang w:val="fr-FR" w:eastAsia="de"/>
        </w:rPr>
        <w:tab/>
      </w:r>
      <w:r w:rsidRPr="00FC4548">
        <w:rPr>
          <w:rFonts w:eastAsia="Times New Roman"/>
          <w:lang w:val="fr-FR" w:eastAsia="de"/>
        </w:rPr>
        <w:tab/>
      </w:r>
      <w:r w:rsidRPr="00FC4548">
        <w:rPr>
          <w:rFonts w:eastAsia="Times New Roman"/>
          <w:lang w:val="fr-FR" w:eastAsia="de"/>
        </w:rPr>
        <w:tab/>
      </w:r>
      <w:r w:rsidRPr="00FC4548">
        <w:rPr>
          <w:rFonts w:eastAsia="Times New Roman"/>
          <w:lang w:val="fr-FR" w:eastAsia="de"/>
        </w:rPr>
        <w:tab/>
      </w:r>
      <w:r w:rsidRPr="00FC4548">
        <w:rPr>
          <w:rFonts w:eastAsia="Times New Roman"/>
          <w:lang w:val="fr-FR" w:eastAsia="de"/>
        </w:rPr>
        <w:tab/>
        <w:t>Classe 4</w:t>
      </w:r>
    </w:p>
    <w:p w14:paraId="2A08ADA0" w14:textId="77777777" w:rsidR="00A34B44" w:rsidRPr="00FC4548" w:rsidRDefault="00A34B44" w:rsidP="00A34B44">
      <w:pPr>
        <w:pStyle w:val="Text"/>
        <w:tabs>
          <w:tab w:val="clear" w:pos="567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Times New Roman"/>
          <w:lang w:val="fr-FR" w:eastAsia="de"/>
        </w:rPr>
      </w:pPr>
      <w:r w:rsidRPr="00FC4548">
        <w:rPr>
          <w:rFonts w:eastAsia="Times New Roman"/>
          <w:lang w:val="fr-FR" w:eastAsia="de"/>
        </w:rPr>
        <w:t>Etanchéité à la pluie battante selon EN 12208</w:t>
      </w:r>
      <w:r w:rsidRPr="00FC4548">
        <w:rPr>
          <w:rFonts w:eastAsia="Times New Roman"/>
          <w:lang w:val="fr-FR" w:eastAsia="de"/>
        </w:rPr>
        <w:tab/>
      </w:r>
      <w:r w:rsidRPr="00FC4548">
        <w:rPr>
          <w:rFonts w:eastAsia="Times New Roman"/>
          <w:lang w:val="fr-FR" w:eastAsia="de"/>
        </w:rPr>
        <w:tab/>
      </w:r>
      <w:r w:rsidRPr="00FC4548">
        <w:rPr>
          <w:rFonts w:eastAsia="Times New Roman"/>
          <w:lang w:val="fr-FR" w:eastAsia="de"/>
        </w:rPr>
        <w:tab/>
        <w:t>Jusque Classe E900</w:t>
      </w:r>
    </w:p>
    <w:p w14:paraId="29F9A087" w14:textId="77777777" w:rsidR="00A34B44" w:rsidRPr="00FC4548" w:rsidRDefault="00A34B44" w:rsidP="00A34B44">
      <w:pPr>
        <w:pStyle w:val="Text"/>
        <w:tabs>
          <w:tab w:val="clear" w:pos="567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Times New Roman"/>
          <w:lang w:val="fr-FR" w:eastAsia="de"/>
        </w:rPr>
      </w:pPr>
      <w:r w:rsidRPr="00FC4548">
        <w:rPr>
          <w:rFonts w:eastAsia="Times New Roman"/>
          <w:lang w:val="fr-FR" w:eastAsia="de"/>
        </w:rPr>
        <w:t xml:space="preserve">Résistance aux charges du vent selon EN 12210 </w:t>
      </w:r>
      <w:r w:rsidRPr="00FC4548">
        <w:rPr>
          <w:rFonts w:eastAsia="Times New Roman"/>
          <w:lang w:val="fr-FR" w:eastAsia="de"/>
        </w:rPr>
        <w:tab/>
      </w:r>
      <w:r w:rsidRPr="00FC4548">
        <w:rPr>
          <w:rFonts w:eastAsia="Times New Roman"/>
          <w:lang w:val="fr-FR" w:eastAsia="de"/>
        </w:rPr>
        <w:tab/>
        <w:t>Classe C5/B5</w:t>
      </w:r>
    </w:p>
    <w:p w14:paraId="689026DE" w14:textId="77777777" w:rsidR="00A34B44" w:rsidRPr="00FC4548" w:rsidRDefault="00A34B44" w:rsidP="00A34B44">
      <w:pPr>
        <w:pStyle w:val="Text"/>
        <w:tabs>
          <w:tab w:val="clear" w:pos="567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Times New Roman"/>
          <w:lang w:val="fr-FR" w:eastAsia="de"/>
        </w:rPr>
      </w:pPr>
      <w:r w:rsidRPr="00FC4548">
        <w:rPr>
          <w:rFonts w:eastAsia="Times New Roman"/>
          <w:lang w:val="fr-FR" w:eastAsia="de"/>
        </w:rPr>
        <w:t>Résistance aux efforts mécaniques selon EN 13115</w:t>
      </w:r>
      <w:r w:rsidRPr="00FC4548">
        <w:rPr>
          <w:rFonts w:eastAsia="Times New Roman"/>
          <w:lang w:val="fr-FR" w:eastAsia="de"/>
        </w:rPr>
        <w:tab/>
        <w:t>Classe 1</w:t>
      </w:r>
    </w:p>
    <w:p w14:paraId="7D300BF4" w14:textId="77777777" w:rsidR="00A34B44" w:rsidRPr="00FC4548" w:rsidRDefault="00A34B44" w:rsidP="00A34B44">
      <w:pPr>
        <w:pStyle w:val="Text"/>
        <w:tabs>
          <w:tab w:val="clear" w:pos="567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Times New Roman"/>
          <w:lang w:val="fr-FR" w:eastAsia="de"/>
        </w:rPr>
      </w:pPr>
      <w:r w:rsidRPr="00FC4548">
        <w:rPr>
          <w:rFonts w:eastAsia="Times New Roman"/>
          <w:lang w:val="fr-FR" w:eastAsia="de"/>
        </w:rPr>
        <w:t>Essai de fatigue selon EN 12400</w:t>
      </w:r>
      <w:r w:rsidRPr="00FC4548">
        <w:rPr>
          <w:rFonts w:eastAsia="Times New Roman"/>
          <w:lang w:val="fr-FR" w:eastAsia="de"/>
        </w:rPr>
        <w:tab/>
      </w:r>
      <w:r w:rsidRPr="00FC4548">
        <w:rPr>
          <w:rFonts w:eastAsia="Times New Roman"/>
          <w:lang w:val="fr-FR" w:eastAsia="de"/>
        </w:rPr>
        <w:tab/>
      </w:r>
      <w:r w:rsidRPr="00FC4548">
        <w:rPr>
          <w:rFonts w:eastAsia="Times New Roman"/>
          <w:lang w:val="fr-FR" w:eastAsia="de"/>
        </w:rPr>
        <w:tab/>
      </w:r>
      <w:r w:rsidRPr="00FC4548">
        <w:rPr>
          <w:rFonts w:eastAsia="Times New Roman"/>
          <w:lang w:val="fr-FR" w:eastAsia="de"/>
        </w:rPr>
        <w:tab/>
      </w:r>
      <w:r w:rsidRPr="00FC4548">
        <w:rPr>
          <w:rFonts w:eastAsia="Times New Roman"/>
          <w:lang w:val="fr-FR" w:eastAsia="de"/>
        </w:rPr>
        <w:tab/>
        <w:t>Sur demande</w:t>
      </w:r>
    </w:p>
    <w:p w14:paraId="374792C4" w14:textId="77777777" w:rsidR="00A34B44" w:rsidRPr="00FC4548" w:rsidRDefault="00A34B44" w:rsidP="00A34B44">
      <w:pPr>
        <w:pStyle w:val="Text"/>
        <w:tabs>
          <w:tab w:val="clear" w:pos="567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Times New Roman"/>
          <w:lang w:val="fr-FR" w:eastAsia="de"/>
        </w:rPr>
      </w:pPr>
      <w:r w:rsidRPr="00FC4548">
        <w:rPr>
          <w:rFonts w:eastAsia="Times New Roman"/>
          <w:lang w:val="fr-FR" w:eastAsia="de"/>
        </w:rPr>
        <w:t>Résistance à l’effraction suivant EN 1627</w:t>
      </w:r>
      <w:r w:rsidRPr="00FC4548">
        <w:rPr>
          <w:rFonts w:eastAsia="Times New Roman"/>
          <w:lang w:val="fr-FR" w:eastAsia="de"/>
        </w:rPr>
        <w:tab/>
      </w:r>
      <w:r w:rsidRPr="00FC4548">
        <w:rPr>
          <w:rFonts w:eastAsia="Times New Roman"/>
          <w:lang w:val="fr-FR" w:eastAsia="de"/>
        </w:rPr>
        <w:tab/>
      </w:r>
      <w:r w:rsidRPr="00FC4548">
        <w:rPr>
          <w:rFonts w:eastAsia="Times New Roman"/>
          <w:lang w:val="fr-FR" w:eastAsia="de"/>
        </w:rPr>
        <w:tab/>
        <w:t>RC2 maximum</w:t>
      </w:r>
    </w:p>
    <w:p w14:paraId="4FD63E3F" w14:textId="77777777" w:rsidR="00A34B44" w:rsidRPr="00FC4548" w:rsidRDefault="00A34B44" w:rsidP="00A34B44">
      <w:pPr>
        <w:pStyle w:val="Text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Times New Roman"/>
          <w:lang w:val="fr-FR" w:eastAsia="de"/>
        </w:rPr>
      </w:pPr>
      <w:r w:rsidRPr="00FC4548">
        <w:rPr>
          <w:rFonts w:eastAsia="Times New Roman"/>
          <w:lang w:val="fr-FR" w:eastAsia="de"/>
        </w:rPr>
        <w:t>Isolation acoustique selon EN ISO 140-3:</w:t>
      </w:r>
      <w:r w:rsidRPr="00FC4548">
        <w:rPr>
          <w:rFonts w:eastAsia="Times New Roman"/>
          <w:lang w:val="fr-FR" w:eastAsia="de"/>
        </w:rPr>
        <w:tab/>
      </w:r>
      <w:r w:rsidRPr="00FC4548">
        <w:rPr>
          <w:rFonts w:eastAsia="Times New Roman"/>
          <w:lang w:val="fr-FR" w:eastAsia="de"/>
        </w:rPr>
        <w:tab/>
        <w:t>Sur demande</w:t>
      </w:r>
    </w:p>
    <w:p w14:paraId="691ED6F1" w14:textId="77777777" w:rsidR="00A34B44" w:rsidRPr="00FC4548" w:rsidRDefault="00A34B44" w:rsidP="00A34B44">
      <w:pPr>
        <w:pStyle w:val="Normal"/>
        <w:rPr>
          <w:sz w:val="2"/>
          <w:szCs w:val="2"/>
          <w:lang w:val="fr-FR"/>
        </w:rPr>
      </w:pPr>
    </w:p>
    <w:p w14:paraId="1178DEDF" w14:textId="77777777" w:rsidR="00A34B44" w:rsidRDefault="00A34B44"/>
    <w:sectPr w:rsidR="00A34B44" w:rsidSect="005F1E41">
      <w:headerReference w:type="default" r:id="rId7"/>
      <w:pgSz w:w="11906" w:h="16838"/>
      <w:pgMar w:top="1701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EF4AF" w14:textId="77777777" w:rsidR="00EB0939" w:rsidRDefault="00EB0939" w:rsidP="005F1E41">
      <w:pPr>
        <w:spacing w:after="0" w:line="240" w:lineRule="auto"/>
      </w:pPr>
      <w:r>
        <w:separator/>
      </w:r>
    </w:p>
  </w:endnote>
  <w:endnote w:type="continuationSeparator" w:id="0">
    <w:p w14:paraId="666323AF" w14:textId="77777777" w:rsidR="00EB0939" w:rsidRDefault="00EB0939" w:rsidP="005F1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292B1" w14:textId="77777777" w:rsidR="00EB0939" w:rsidRDefault="00EB0939" w:rsidP="005F1E41">
      <w:pPr>
        <w:spacing w:after="0" w:line="240" w:lineRule="auto"/>
      </w:pPr>
      <w:r>
        <w:separator/>
      </w:r>
    </w:p>
  </w:footnote>
  <w:footnote w:type="continuationSeparator" w:id="0">
    <w:p w14:paraId="08A831EA" w14:textId="77777777" w:rsidR="00EB0939" w:rsidRDefault="00EB0939" w:rsidP="005F1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E7232" w14:textId="79A65306" w:rsidR="005F1E41" w:rsidRDefault="005F1E41">
    <w:pPr>
      <w:pStyle w:val="Koptekst"/>
    </w:pPr>
  </w:p>
  <w:p w14:paraId="17BDEDB9" w14:textId="55D8E629" w:rsidR="005F1E41" w:rsidRDefault="005F1E41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0344CC" wp14:editId="0133CB26">
              <wp:simplePos x="0" y="0"/>
              <wp:positionH relativeFrom="column">
                <wp:posOffset>-609600</wp:posOffset>
              </wp:positionH>
              <wp:positionV relativeFrom="paragraph">
                <wp:posOffset>494665</wp:posOffset>
              </wp:positionV>
              <wp:extent cx="6804025" cy="53975"/>
              <wp:effectExtent l="0" t="0" r="0" b="3175"/>
              <wp:wrapNone/>
              <wp:docPr id="1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04025" cy="53975"/>
                      </a:xfrm>
                      <a:prstGeom prst="rect">
                        <a:avLst/>
                      </a:prstGeom>
                      <a:solidFill>
                        <a:srgbClr val="78B92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17CE755" id="Rectangle 11" o:spid="_x0000_s1026" style="position:absolute;margin-left:-48pt;margin-top:38.95pt;width:535.75pt;height: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" fillcolor="#78b928" stroked="f"/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39281DD8" wp14:editId="5AD1F7E1">
          <wp:simplePos x="0" y="0"/>
          <wp:positionH relativeFrom="column">
            <wp:posOffset>4357370</wp:posOffset>
          </wp:positionH>
          <wp:positionV relativeFrom="paragraph">
            <wp:posOffset>-635</wp:posOffset>
          </wp:positionV>
          <wp:extent cx="1863725" cy="354965"/>
          <wp:effectExtent l="0" t="0" r="3175" b="6985"/>
          <wp:wrapNone/>
          <wp:docPr id="18" name="Bild 10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Bild 10" descr="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3725" cy="35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45F"/>
    <w:rsid w:val="00196E22"/>
    <w:rsid w:val="001C2F06"/>
    <w:rsid w:val="002B1C73"/>
    <w:rsid w:val="0049445F"/>
    <w:rsid w:val="005F1E41"/>
    <w:rsid w:val="00705C40"/>
    <w:rsid w:val="007C24B2"/>
    <w:rsid w:val="009C6FD1"/>
    <w:rsid w:val="00A34B44"/>
    <w:rsid w:val="00EB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AC069"/>
  <w15:chartTrackingRefBased/>
  <w15:docId w15:val="{FFD6FE34-37FE-4BE7-BCA5-1101B337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Text">
    <w:name w:val="Text"/>
    <w:basedOn w:val="Standaard"/>
    <w:rsid w:val="0049445F"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x-none"/>
    </w:rPr>
  </w:style>
  <w:style w:type="paragraph" w:customStyle="1" w:styleId="Normal">
    <w:name w:val="[Normal]"/>
    <w:rsid w:val="00A34B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de-DE" w:eastAsia="de-DE"/>
    </w:rPr>
  </w:style>
  <w:style w:type="paragraph" w:styleId="Koptekst">
    <w:name w:val="header"/>
    <w:basedOn w:val="Standaard"/>
    <w:link w:val="KoptekstChar"/>
    <w:uiPriority w:val="99"/>
    <w:unhideWhenUsed/>
    <w:rsid w:val="005F1E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F1E41"/>
  </w:style>
  <w:style w:type="paragraph" w:styleId="Voettekst">
    <w:name w:val="footer"/>
    <w:basedOn w:val="Standaard"/>
    <w:link w:val="VoettekstChar"/>
    <w:uiPriority w:val="99"/>
    <w:unhideWhenUsed/>
    <w:rsid w:val="005F1E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F1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8E30B288D57B44918882D8FFCDD15D" ma:contentTypeVersion="16" ma:contentTypeDescription="Ein neues Dokument erstellen." ma:contentTypeScope="" ma:versionID="357991452eed115dd9d93ac0573b1a84">
  <xsd:schema xmlns:xsd="http://www.w3.org/2001/XMLSchema" xmlns:xs="http://www.w3.org/2001/XMLSchema" xmlns:p="http://schemas.microsoft.com/office/2006/metadata/properties" xmlns:ns2="8d588047-50a4-48c4-970c-642f8c7e09be" xmlns:ns3="25b69c82-be2b-487b-9c1b-d28e31208572" targetNamespace="http://schemas.microsoft.com/office/2006/metadata/properties" ma:root="true" ma:fieldsID="7eaa17a14eccacea0842a1d06ff62ea1" ns2:_="" ns3:_="">
    <xsd:import namespace="8d588047-50a4-48c4-970c-642f8c7e09be"/>
    <xsd:import namespace="25b69c82-be2b-487b-9c1b-d28e312085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3:_dlc_DocId" minOccurs="0"/>
                <xsd:element ref="ns3:_dlc_DocIdUrl" minOccurs="0"/>
                <xsd:element ref="ns3:_dlc_DocIdPersistI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88047-50a4-48c4-970c-642f8c7e09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cc5afab9-40d6-46c2-b503-83101930d2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69c82-be2b-487b-9c1b-d28e3120857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82c606-2ba2-4030-b24a-47715c542bf8}" ma:internalName="TaxCatchAll" ma:showField="CatchAllData" ma:web="25b69c82-be2b-487b-9c1b-d28e312085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3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24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588047-50a4-48c4-970c-642f8c7e09be">
      <Terms xmlns="http://schemas.microsoft.com/office/infopath/2007/PartnerControls"/>
    </lcf76f155ced4ddcb4097134ff3c332f>
    <TaxCatchAll xmlns="25b69c82-be2b-487b-9c1b-d28e31208572" xsi:nil="true"/>
    <_dlc_DocId xmlns="25b69c82-be2b-487b-9c1b-d28e31208572">EFY4ZE47M4WN-1935127047-98259</_dlc_DocId>
    <_dlc_DocIdUrl xmlns="25b69c82-be2b-487b-9c1b-d28e31208572">
      <Url>https://schueco.sharepoint.com/sites/Marketing_BEEUP/_layouts/15/DocIdRedir.aspx?ID=EFY4ZE47M4WN-1935127047-98259</Url>
      <Description>EFY4ZE47M4WN-1935127047-98259</Description>
    </_dlc_DocIdUrl>
  </documentManagement>
</p:properties>
</file>

<file path=customXml/itemProps1.xml><?xml version="1.0" encoding="utf-8"?>
<ds:datastoreItem xmlns:ds="http://schemas.openxmlformats.org/officeDocument/2006/customXml" ds:itemID="{9C6DD44A-766D-4A2D-BBA1-B74AA23AFC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AC6BA2-115B-49F6-8F41-E81C4C7672B4}"/>
</file>

<file path=customXml/itemProps3.xml><?xml version="1.0" encoding="utf-8"?>
<ds:datastoreItem xmlns:ds="http://schemas.openxmlformats.org/officeDocument/2006/customXml" ds:itemID="{4C75CD2E-9D17-443E-8B40-DAA220958E13}"/>
</file>

<file path=customXml/itemProps4.xml><?xml version="1.0" encoding="utf-8"?>
<ds:datastoreItem xmlns:ds="http://schemas.openxmlformats.org/officeDocument/2006/customXml" ds:itemID="{58B6A559-7853-45D2-B145-C6A68931ACC8}"/>
</file>

<file path=customXml/itemProps5.xml><?xml version="1.0" encoding="utf-8"?>
<ds:datastoreItem xmlns:ds="http://schemas.openxmlformats.org/officeDocument/2006/customXml" ds:itemID="{CEF959ED-5270-4056-BF2C-7A45A7CB37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Schüco International KG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der Linden, Marie</dc:creator>
  <cp:keywords/>
  <dc:description/>
  <cp:lastModifiedBy>Seys, Ben</cp:lastModifiedBy>
  <cp:revision>6</cp:revision>
  <dcterms:created xsi:type="dcterms:W3CDTF">2020-06-24T09:21:00Z</dcterms:created>
  <dcterms:modified xsi:type="dcterms:W3CDTF">2025-10-13T09:51:00Z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0x010100DA8E30B288D57B44918882D8FFCDD15D</vt:lpwstr>
  </property>
  <property fmtid="{D5CDD505-2E9C-101B-9397-08002B2CF9AE}" pid="3" name="_dlc_DocIdItemGuid">
    <vt:lpwstr>42b625b9-c01c-4ece-a96b-aa720d6dc099</vt:lpwstr>
  </property>
  <property fmtid="{D5CDD505-2E9C-101B-9397-08002B2CF9AE}" pid="4" name="MediaServiceImageTags">
    <vt:lpwstr/>
  </property>
</Properties>
</file>